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济南市园林和林业绿化局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印发《发展林业产业助力乡村振兴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t>各区县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园林和林业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主管部门，市中区农业农村局、平阴县特色产业发展中心、商河县农业农村局，局有关处室、单位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现将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发展林业产业助力乡村振兴实施方案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华文中宋" w:eastAsia="仿宋_GB2312"/>
          <w:color w:val="auto"/>
          <w:sz w:val="32"/>
          <w:szCs w:val="32"/>
          <w:lang w:val="en-US" w:eastAsia="zh-CN"/>
        </w:rPr>
        <w:t>印发给你们，请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结合实际，</w:t>
      </w:r>
      <w:r>
        <w:rPr>
          <w:rFonts w:hint="eastAsia" w:ascii="仿宋_GB2312" w:hAnsi="华文中宋" w:eastAsia="仿宋_GB2312"/>
          <w:color w:val="auto"/>
          <w:sz w:val="32"/>
          <w:szCs w:val="32"/>
          <w:lang w:eastAsia="zh-CN"/>
        </w:rPr>
        <w:t>认真组织实施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24" w:firstLineChars="14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济南市园林和林业绿化局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（联系电话：科技与产业发展处，0531－51708303）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发展林业产业助力乡村振兴实施方案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为加快我市林业产业发展，助力乡村振兴，根据《中共济南市委 济南市人民政府关于抓好2023年全面推进乡村振兴重点任务落实的实施意见》，制定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本实施方案。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全面贯彻落实党的二十大精神，深化落实市委农村工作会议精神，以生态产业化、产业生态化为基本路径，以实现生态美、产业兴、百姓富为根本目标，坚持问题导向，立足林业自然禀赋和产业基础条件，加快调整优化产业结构，促进一二三产业深度融合，推动林业产业高质量发展，为乡村振兴贡献力量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二、任务目标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FF0000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到2023年底，完成造林1.2万亩、森林抚育8.8万亩，创建市绿化示范村100个；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复壮古树100株，打造古树园20处；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提升林果标准化示范园30处；引进推广20个以上新优特林果品种；改造低效园1万亩；推广林果适用技术20项、面积40万亩；完成食用林产品市级监测300批次、区级快速检测8000批次以上；全市设施花卉面积达到190万平方米；繁育释放天敌昆虫30亿头，完成林业有害生物防治面积200万亩。</w:t>
      </w:r>
      <w:r>
        <w:rPr>
          <w:rFonts w:hint="eastAsia" w:ascii="仿宋_GB2312" w:hAnsi="仿宋_GB2312" w:eastAsia="仿宋_GB2312" w:cs="仿宋_GB2312"/>
          <w:color w:val="auto"/>
          <w:szCs w:val="32"/>
        </w:rPr>
        <w:t>林业总产值</w:t>
      </w:r>
      <w:r>
        <w:rPr>
          <w:rFonts w:hint="eastAsia" w:ascii="仿宋_GB2312" w:hAnsi="仿宋_GB2312" w:eastAsia="仿宋_GB2312" w:cs="仿宋_GB2312"/>
          <w:color w:val="auto"/>
          <w:szCs w:val="32"/>
          <w:lang w:eastAsia="zh-CN"/>
        </w:rPr>
        <w:t>突破</w:t>
      </w:r>
      <w:r>
        <w:rPr>
          <w:rFonts w:hint="eastAsia" w:ascii="仿宋_GB2312" w:hAnsi="仿宋_GB2312" w:eastAsia="仿宋_GB2312" w:cs="仿宋_GB2312"/>
          <w:color w:val="auto"/>
          <w:szCs w:val="32"/>
        </w:rPr>
        <w:t>180亿元。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三、重点工作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实施乡村绿化美化行动。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结合农村人居环境整治工作要求，大力推进乡村绿化美化，积极开展小果园、小花园、小公园建设，创建市绿化示范村100个。因地制宜开展山体生态修复，完成造林1.2万亩。优化森林结构，提高森林生态系统质量和碳汇能力，完成森林抚育8.8万亩。加强古树保护管理，编制古树名木保护与发展规划，“一树一策”复壮古树100株，打造古树园20处。保护提升以森林公园、湿地公园为主的各类自然保护地，促进乡村森林旅游和森林康养等新兴产业发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（二）实施林果</w:t>
      </w:r>
      <w:r>
        <w:rPr>
          <w:rFonts w:hint="eastAsia" w:ascii="楷体_GB2312" w:hAnsi="楷体_GB2312" w:eastAsia="楷体_GB2312" w:cs="楷体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标准化</w:t>
      </w: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示范园提升行动。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大力培育特色林果标准化示范园，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推广19个地方和团体标准的栽培生产技术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加快生产机械化进程，推进低效园更新改造、换代升级，建设提升梨、大樱桃、山楂等市级标准化示范园30处，完成低效园改造1万亩。加强树种品种结构调整，着力发展市场需求潜力大的鲜果品种，引进推广山农酥梨、鲁丽苹果、金如意山楂等优良品种20个。坚持绿色发展，降低化肥、农药使用，推广有机肥和无公害防治，研发推广富硒、富锌和富钙等本土功能性营养果品，补位时令水果高端市场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结合示范园建设，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创建一批休闲赏花园区、采摘体验基地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支持举办张夏杏花节、大樱桃采摘节、树莓文化旅游节等节庆活动，发布林果赏花、采摘地图，变果园为游园，引导市民亲近自然享受绿色福祉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14:textFill>
            <w14:solidFill>
              <w14:schemeClr w14:val="tx1"/>
            </w14:solidFill>
          </w14:textFill>
        </w:rPr>
        <w:t>推进“林果+”战略，推动林果业与文化、旅游、采摘、加工等深度多元融合发展。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（三）实施适用技术推广应用行动。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积极发挥服务引领作用，拓展与高校、科研机构项目合作路径，实施一批技术攻关项目，聚力解决关键技术问题，今年重点在现代高效设施栽培模式、数字果园建设、果园化肥农药减施增效技术等方面实现新突破，推动林业产业锻长板、补短板、强弱项。加强现代林业技术集成示范推广，集成适用技术20项，示范推广40万亩。加强林农果农技术培训，完善分级技术培训制度，优化科技专家队伍资源配置，成立科技推广宣讲队伍，开展“菜单式”培训指导，年内培训20期，提高林业技术人员的技术水平与服务能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（四）实施林业品牌培育提升行动。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加大品牌培育力度，提升莱芜区“中国花椒之乡”、钢城区“中国蜜桃之乡”、平阴“中国玫瑰之乡”和历城区“中国核桃之乡”等品牌影响力，提高“泉水人家”“源味南山”等品牌的品质内涵，推进林业产品“三品一标”认证，策划一批济南林业本土品牌，推动更多林业品牌上榜“好品山东”。加强品牌宣传推介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组织参加第十八届中国林产品交易会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等展会，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我市林产品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知名度、美誉度、影响力。创新“公园+”模式，在公园景区宣传推介我市优质林果、花卉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品牌。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加强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14:textFill>
            <w14:solidFill>
              <w14:schemeClr w14:val="tx1"/>
            </w14:solidFill>
          </w14:textFill>
        </w:rPr>
        <w:t>直销、批发、采摘等传统营销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:lang w:eastAsia="zh-CN"/>
          <w14:textFill>
            <w14:solidFill>
              <w14:schemeClr w14:val="tx1"/>
            </w14:solidFill>
          </w14:textFill>
        </w:rPr>
        <w:t>方式的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szCs w:val="32"/>
          <w14:textFill>
            <w14:solidFill>
              <w14:schemeClr w14:val="tx1"/>
            </w14:solidFill>
          </w14:textFill>
        </w:rPr>
        <w:t>基础上，强化网络营销平台建设，推动线上线下多模式营销进超市、社区、社群。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（五）实施花卉产业升级行动。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花卉新品种开发、关键技术攻关和新技术推广工作，全市设施花卉面积达到190万平方米以上。以商河花卉科技创新团队、济南市花卉产业研究院为技术依托，以商河国家农业科技园区为中心，推进济南温泉鲜花港和商河汇海种苗二期项目建设，打造商河地热设施高端盆花基地；以市中区陡沟街道为中心，打造以培育多肉植物、微型盆景为主的特色花卉基地；以长清文昌、莱芜大王庄、钢城辛庄为中心，建设以彩叶树种、景松为主的观赏植物生产基地。支持商河举办济南花卉园艺博览会和温泉花卉产业论坛，鼓励各区县组织当地花卉企业参加国内外各类展销会、博览会，提高济南花卉的知名度和市场占有率。举办全市首届插花花艺职业技能竞赛，开展花卉展览、公益花艺培训、年宵花促销等公益活动，促进花卉交易市场建设。探索制作全市花卉市场一张图，为市民提供花卉销售信息，增强花卉消费动力。谋划成立花卉产业联盟，评选花艺驿站，举办济南市荷花艺术节、玫瑰文化节等花卉展览活动，提高济南花卉文化软实力、吸引力和影响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（六）实施平阴玫瑰产业提质行动。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现有玫瑰品种审定工作，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强玫瑰新品种的开发、培育和推广，支持平阴县创建玫瑰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省级、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国家级种质资源库，</w:t>
      </w:r>
      <w:r>
        <w:rPr>
          <w:rFonts w:hint="eastAsia" w:ascii="仿宋_GB2312" w:hAnsi="仿宋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保障玫瑰种质资源安全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hAnsi="仿宋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仿宋_GB2312" w:hAnsi="仿宋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创新</w:t>
      </w:r>
      <w:r>
        <w:rPr>
          <w:rFonts w:ascii="仿宋_GB2312" w:hAnsi="仿宋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玫瑰种植技术</w:t>
      </w:r>
      <w:r>
        <w:rPr>
          <w:rFonts w:hint="eastAsia" w:ascii="仿宋_GB2312" w:hAnsi="仿宋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模式</w:t>
      </w:r>
      <w:r>
        <w:rPr>
          <w:rFonts w:ascii="仿宋_GB2312" w:hAnsi="仿宋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、质量标准和质量检测体系，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提高玫瑰标准化生产覆盖面，促进玫瑰种植从数量规模型向质量效益型转变。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加大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玫瑰在城乡绿化中的推广应用力度，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在全市园林和林业绿化重点工程、重大项目建设中融入更多玫瑰元素，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市花玫瑰影响力。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支持平阴县举办玫瑰产品博览会暨玫瑰文化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节，提高展会规格，提升办会水平，逐步打造成全国最大、国际知名的玫瑰产品交易中心，促进玫瑰产业健康发展，促进农民增收致富。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七）实施食用林产品治理体系建设行动。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制定食用林产品质量安全监督工作手册，建立食用林产品质量安全智慧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完善“市、区县、街镇、网格员”四级联动监管体系，持续提升监管能力。加强食用林产品质量安全协管员队伍建设，实行网格化管理服务，推动关口前置、重心下移。实施食用林产品承诺达标合格证制度，开展食用林产品“治违禁、控药残、促提升”专项整治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行动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，严格投入品使用管理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科学构建分级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体系，加大食用林产品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力度，合理划分布点区域，不断提高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覆盖面，在全面完成国家和省监测任务的基础上，完成市级监测300批次、区级快速检测8000批次以上，确保食用林产品检测合格率保持在98%以上。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（八）</w:t>
      </w:r>
      <w:r>
        <w:rPr>
          <w:rFonts w:hint="eastAsia" w:ascii="楷体" w:hAnsi="楷体" w:eastAsia="楷体" w:cs="楷体"/>
          <w:color w:val="000000" w:themeColor="text1"/>
          <w:szCs w:val="32"/>
          <w14:textFill>
            <w14:solidFill>
              <w14:schemeClr w14:val="tx1"/>
            </w14:solidFill>
          </w14:textFill>
        </w:rPr>
        <w:t>实施林木种业培育利用行动。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落实《济南市林木种质资源保护利用规划》，在加强现有省级林木种质资源库建设管理的基础上，年内认定市级林木种质资源保护库3-4处。强化种质资源保护和开发利用，重点实施“市树柳树”“市花荷花、玫瑰”和部分古树名木种质资源收集、保存和选育工作，建立种质资源圃，开展开发利用研究。按照“稳定规模、优化结构、面向市场、提高效益”的发展思路，调整优化育苗结构，适度发展观赏苗木，持续推进林木种苗产业提质增效，为打造“中国北方种业之都”作出林业贡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（九）实施林业有害生物防控行动。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加强林业有害生物监测预警和预测预报，在充分发挥5个国家级、3个省级林业有害生物中心测报点的作用的基础上，探索建立林业有害生物数字化管理平台，利用无人机巡查虫情发生情况和危害状况，提升林业有害生物防控自动化水平。抓好对护林员的知识培训，夯实护林员林业有害生物监测职责，切实发挥其第一道防线作用。加大松材线虫普查监测力度，巩固疫区拔除工作成果。深入开展林草湿外来入侵物种普查监测，科学评估外来物种的风险和危害，保护生物多样。强化防控救灾能力建设，加强野生动物疫源疫病监测，综合防控美国白蛾等林业有害生物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繁育释放天敌昆虫30亿头，完成林业有害生物防治面积200万亩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，坚决防止林业有害生物扩散蔓延。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（十）实施新型林业经营主体培育行动。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着力推进林业大户、专业合作社、龙头企业等加快土地流转，适度规模化发展，集约化经营。创新发展“企业+专业合作组织+基地+农户”经营模式，鼓励家庭农场组建合作社，根据发展需要组建联合社或创办企业，建立风险共担、利益共享的长效机制，提高林业经营主体的组织化水平和抗风险能力。鼓励建立社会化专业服务组织，支持开展代管代收、代改代防、全程托管等全方位服务，指导林业生产重点区县组建2支以上林业社会化专业服务队伍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各区县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各单位要将发展林业产业纳入重要议事日程，加强与发展改革、财政、农业农村、文化旅游等部门的沟通协调，加快建立林业产业发展同乡村振兴有效衔接的工作机制，做到一体化推进。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楷体_GB2312" w:hAnsi="楷体_GB2312" w:eastAsia="仿宋_GB2312" w:cs="楷体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（二）强化项目谋划。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各区县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各单位要牢固树立“项目为王”理念，结合“项目突破年”建设，聚焦林业产业发展，精心谋划项目、包装项目、储备项目，全力推进项目实施，为推动林业产业高质量发展蓄势赋能。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（三）加大政策扶持。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各区县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要加大乡村振兴补助资金、涉农资金整合力度，集中资源为推进林业产业发展、促进乡村振兴提供资金保障。要强化金融扶持政策，健全政府投资与金融、社会投入联动机制，引导信贷担保业务向林业产业领域倾斜，做好林业产业主体金融服务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（四）建强人才队伍。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积极搭建高校、科研院所专家、高技术人才与企业或产业主体的合作交流桥梁，指导帮扶培养高技能人才。完善分级技术培训制度，培育能驾驭现代农业装备、利用现代信息技术、具备科学经营管理的现代化产业和技术人才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宋体" w:hAnsi="宋体" w:eastAsia="楷体_GB2312" w:cs="楷体_GB2312"/>
          <w:bCs/>
          <w:color w:val="000000" w:themeColor="text1"/>
          <w14:textFill>
            <w14:solidFill>
              <w14:schemeClr w14:val="tx1"/>
            </w14:solidFill>
          </w14:textFill>
        </w:rPr>
        <w:t>营造良好氛围</w:t>
      </w:r>
      <w:r>
        <w:rPr>
          <w:rFonts w:hint="eastAsia" w:ascii="楷体_GB2312" w:hAnsi="宋体" w:eastAsia="楷体_GB2312" w:cs="仿宋_GB2312"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大力宣传发展林业产业对改善生态环境、增加农民收入、促进乡村振兴等方面的重大作用，深入宣传各区县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各单位的好经验好做法，选树一批林业产业发展的先进典型，以点带面，营造全社会支持林业产业发展的良好氛围。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Cs w:val="20"/>
          <w:lang w:val="en-US" w:eastAsia="zh-CN"/>
          <w14:textFill>
            <w14:solidFill>
              <w14:schemeClr w14:val="tx1"/>
            </w14:solidFill>
          </w14:textFill>
        </w:rPr>
        <w:t>附件：《发展林业产业助力乡村振兴实施方案》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0"/>
          <w14:textFill>
            <w14:solidFill>
              <w14:schemeClr w14:val="tx1"/>
            </w14:solidFill>
          </w14:textFill>
        </w:rPr>
        <w:t>责任清单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FF0000"/>
          <w:szCs w:val="2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b/>
          <w:bCs w:val="0"/>
          <w:color w:val="FF000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docGrid w:type="linesAndChars" w:linePitch="579" w:charSpace="-842"/>
        </w:sectPr>
      </w:pPr>
    </w:p>
    <w:p>
      <w:pPr>
        <w:adjustRightInd w:val="0"/>
        <w:snapToGrid w:val="0"/>
        <w:jc w:val="left"/>
        <w:rPr>
          <w:rFonts w:ascii="宋体" w:hAnsi="宋体" w:eastAsia="宋体" w:cs="宋体"/>
          <w:color w:val="000000"/>
          <w:kern w:val="0"/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484505</wp:posOffset>
                </wp:positionH>
                <wp:positionV relativeFrom="paragraph">
                  <wp:posOffset>-797560</wp:posOffset>
                </wp:positionV>
                <wp:extent cx="8312150" cy="1104265"/>
                <wp:effectExtent l="4445" t="5080" r="825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312150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CESI仿宋-GB2312" w:hAnsi="CESI仿宋-GB2312" w:eastAsia="CESI仿宋-GB2312" w:cs="CESI仿宋-GB2312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15pt;margin-top:-62.8pt;height:86.95pt;width:654.5pt;z-index:251659264;mso-width-relative:page;mso-height-relative:page;" fillcolor="#FFFFFF" filled="t" stroked="t" coordsize="21600,21600" o:gfxdata="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PfOgXNkAAAALAQAADwAAAAAAAAABACAAAAA4AAAA&#10;ZHJzL2Rvd25yZXYueG1sUEsBAhQAFAAAAAgAh07iQHvT1UPwAQAA7wMAAA4AAAAAAAAAAQAgAAAA&#10;P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CESI仿宋-GB2312" w:hAnsi="CESI仿宋-GB2312" w:eastAsia="CESI仿宋-GB2312" w:cs="CESI仿宋-GB2312"/>
                          <w:b/>
                          <w:bCs/>
                          <w:color w:val="FF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《发展林业产业助力乡村振兴实施方案》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责任清单</w:t>
      </w:r>
    </w:p>
    <w:p>
      <w:pPr>
        <w:pStyle w:val="3"/>
        <w:rPr>
          <w:rFonts w:hint="eastAsia"/>
          <w:lang w:eastAsia="zh-CN"/>
        </w:rPr>
      </w:pPr>
    </w:p>
    <w:tbl>
      <w:tblPr>
        <w:tblStyle w:val="10"/>
        <w:tblW w:w="139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7300"/>
        <w:gridCol w:w="1210"/>
        <w:gridCol w:w="3100"/>
        <w:gridCol w:w="12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Header/>
          <w:jc w:val="center"/>
        </w:trPr>
        <w:tc>
          <w:tcPr>
            <w:tcW w:w="109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重点工作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任务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分解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责任领导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责任部门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val="en-US" w:eastAsia="zh-CN"/>
              </w:rPr>
              <w:t>责任区县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</w:rPr>
              <w:t>乡村绿化美化行动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结合农村人居环境整治工作要求，大力推进乡村绿化美化，积极开展小果园、小花园、小公园建设，创建市绿化示范村100个。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林业生态建设处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因地制宜开展山体生态修复，完成造林1.2万亩。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林业生态建设处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（3）优化森林结构，提高森林生态系统质量和碳汇能力，完成森林抚育8.8万亩。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林业生态建设处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（4）加强古树保护管理，编制古树名木保护与发展规划，“一树一策”复壮古树100株，打造古树园20处。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项目推进处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林业生态建设处</w:t>
            </w:r>
            <w:r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（5）保护提升以森林公园、湿地公园为主的各类自然保护地，促进乡村森林旅游和森林康养等新兴产业发展。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自然保护地管理处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森林资源和湿地保护监督处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林果标准化示范园提升行动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大力培育特色林果标准化示范园，积极推广19个地方和团体标准的栽培生产技术，加快生产机械化进程，推进低效园更新改造、换代升级，建设提升梨、大樱桃、山楂等市级标准化示范园30处，完成低效园改造1万亩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（2）加强树种品种结构调整，着力发展市场需求潜力大的鲜果品种，引进推广山农酥梨、鲁丽苹果、金如意山楂等优良品种20个。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（3）坚持绿色发展，降低化肥、农药使用，推广有机肥和无公害防治，研发推广富硒、富锌和富钙等本土功能性营养果品，补位时令水果高端市场。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4）结合示范园建设，创建一批休闲赏花园区、采摘体验基地，支持举办张夏杏花节、大樱桃采摘节、树莓文化旅游节等节庆活动，发布林果赏花、采摘地图，变果园为游园，引导市民亲近自然享受绿色福祉，推进“林果+”战略，推动林果业与文化、旅游、采摘、加工等深度多元融合发展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适用技术推广应用行动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积极发挥服务引领作用，拓展与高校、科研机构项目合作路径，实施一批技术攻关项目，聚力解决关键技术问题，今年重点在现代高效设施栽培模式、数字果园建设、果园化肥农药减施增效技术等方面实现新突破，推动林业产业锻长板、补短板、强弱项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（2）加强现代林业技术集成示范推广，集成适用技术20项、示范推广40万亩。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（3）加强林农果农技术培训，完善分级技术培训制度，优化科技专家队伍资源配置，成立科技推广宣讲队伍，开展“菜单式”培训指导，年内培训20期，提高林业技术人员的技术水平与服务能力。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林业品牌培育提升行动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1）加大品牌培育力度，提升莱芜区“中国花椒之乡”、钢城区“中国蜜桃之乡”、平阴“中国玫瑰之乡”和历城区“中国核桃之乡”等品牌影响力，提高“泉水人家”“源味南山”等品牌的品质内涵，推进林业产品“三品一标”认证，策划一批济南林业本土品牌，推动更多林业品牌上榜“好品山东”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（2）加强品牌宣传推介，组织参加第十八届中国林产品交易会等展会，提高我市林产品知名度、美誉度、影响力。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（3）创新“公园+”模式，在公园景区宣传推介我市优质林果、花卉品牌。在加强直销、批发、采摘等传统营销方式的基础上，强化网络营销平台建设，推动线上线下多模式营销进超市、社区、社群。</w:t>
            </w:r>
          </w:p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刘  卫</w:t>
            </w: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张宝迎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市公园发展服务中心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花卉产业升级行动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加强花卉新品种开发、关键技术攻关和新技术推广工作，全市设施花卉面积达到190万平方米以上。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以商河花卉科技创新团队、济南市花卉产业研究院为技术依托，以商河国家农业科技园区为中心，推进济南温泉鲜花港和商河汇海种苗二期项目建设，打造商河地热设施高端盆花基地；以市中区陡沟街道为中心，打造以培育多肉植物、微型盆景为主的特色花卉基地；以长清文昌、莱芜大王庄、钢城辛庄为中心，建设以彩叶树种、景松为主的观赏植物生产基地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支持商河举办济南花卉园艺博览会和温泉花卉产业论坛，鼓励各区县组织当地花卉企业参加国内外各类展销会、博览会，提高济南花卉的知名度和市场占有率。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举办全市首届插花花艺职业技能竞赛，开展花卉展览、公益花艺培训、年宵花促销等公益活动，促进花卉交易市场建设。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探索制作全市花卉市场一张图，为市民提供花卉销售信息，增强花卉消费动力。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谋划成立花卉产业联盟，评选花艺驿站，举办济南市荷花艺术节、玫瑰文化节等花卉展览活动，提高济南花卉文化软实力、吸引力和影响力。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各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平阴玫瑰产业提质行动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推进现有玫瑰品种审定工作，加强玫瑰新品种的开发、培育和推广，支持平阴县创建玫瑰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省级、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国家级种质资源库，保障玫瑰种质资源安全。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完善创新玫瑰种植技术模式、质量标准和质量检测体系，提高玫瑰标准化生产覆盖面，促进玫瑰种植从数量规模型向质量效益型转变。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both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加大玫瑰在城乡绿化中的推广应用力度，在全市园林和林业绿化重点工程、重大项目建设中融入更多玫瑰元素，提高市花玫瑰影响力。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刘建东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曹明伟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项目推进处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绿化监督处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战略规划处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支持平阴县举办玫瑰产品博览会暨玫瑰文化艺术节，提高展会规格，提升办会水平，逐步打造成全国最大、国际知名的玫瑰产品交易中心，促进玫瑰产业健康发展，促进农民增收致富。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仇裕岭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宣传办</w:t>
            </w:r>
          </w:p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jc w:val="center"/>
              <w:rPr>
                <w:rFonts w:hint="eastAsia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平阴县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七、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食用林产品治理体系建设行动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制定食用林产品质量安全监督工作手册，建立食用林产品质量安全智慧平台，完善“市、区县、街镇、网格员”四级联动监管体系，持续提升监管能力。加强食用林产品质量安全协管员队伍建设，实行网格化管理服务，推动关口前置、重心下移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实施食用林产品承诺达标合格证制度，开展食用林产品“治违禁、控药残、促提升”专项整治行动，严格投入品使用管理。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学构建分级抽检检测体系，加大食用林产品风险监测和监督抽检力度，合理划分布点区域，不断提高抽检检测覆盖面，在全面完成国家和省监测任务的基础上，完成市级监测300批次、区级快速检测8000批次以上，确保食用林产品检测合格率保持在98%以上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林木种业培育利用行动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sz w:val="24"/>
                <w:szCs w:val="24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落实《济南市林木种质资源保护利用规划》，在加强现有省级林木种质资源库建设管理的基础上，年内认定市级林木种质资源保护库3-4处。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强化种质资源保护和开发利用，重点实施“市树柳树”“市花荷花、玫瑰”和部分古树名木种质资源收集、保存和选育工作，建立种质资源圃，开展开发利用研究。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按照“稳定规模、优化结构、面向市场、提高效益”的发展思路，调整优化育苗结构，适度发展观赏苗木，持续推进林木种苗产业提质增效，为打造“中国北方种业之都”作出林业贡献。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九、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林业有害生物防控行动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加强林业有害生物监测预警和预测预报，在充分发挥5个国家级、3个省级林业有害生物中心测报点的作用的基础上，探索建立林业有害生物数字化管理平台，利用无人机巡查虫情发生情况和危害状况，提升林业有害生物防控自动化水平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防灾减灾与安全监督处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抓好对护林员的知识培训，夯实护林员林业有害生物监测职责，切实发挥其第一道防线作用。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杨  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防灾减灾与安全监督处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加大松材线虫普查监测力度，巩固疫区拔除工作成果。深入开展林草湿外来入侵物种普查监测，科学评估外来物种的风险和危害，保护生物多样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王良庆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防灾减灾与安全监督处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森林资源和湿地保护监督处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市园林和林业科学研究院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强化防控救灾能力建设，加强野生动物疫源疫病监测，综合防控美国白蛾等林业有害生物，繁育释放天敌昆虫30亿头，完成林业有害生物防治面积200万亩，坚决防止林业有害生物扩散蔓延。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杨  波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自然保护地管理处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防灾减灾与安全监督处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094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十、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实施新型林业经营主体培育行动</w:t>
            </w: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着力推进林业大户、专业合作社、龙头企业等加快土地流转，适度规模化发展，集约化经营。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创新发展“企业+专业合作组织+基地+农户”经营模式，鼓励家庭农场组建合作社，根据发展需要组建联合社或创办企业，建立风险共担、利益共享的长效机制，提高林业经营主体的组织化水平和抗风险能力。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w w:val="9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094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15" w:leftChars="0" w:right="120" w:rightChars="38" w:hanging="15" w:firstLineChars="0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鼓励建立社会化专业服务组织，支持开展代管代收、代改代防、全程托管等全方位服务，指导林业生产重点区县组建2支以上林业社会化专业服务队伍。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方正宋三_GBK" w:hAnsi="宋体" w:eastAsia="方正宋三_GBK" w:cs="宋体"/>
                <w:color w:val="000000"/>
                <w:sz w:val="21"/>
                <w:szCs w:val="21"/>
                <w:lang w:val="en-US" w:eastAsia="zh-CN" w:bidi="ar"/>
              </w:rPr>
              <w:t>郑兆亮</w:t>
            </w:r>
          </w:p>
        </w:tc>
        <w:tc>
          <w:tcPr>
            <w:tcW w:w="31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科技与产业发展处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</w:rPr>
              <w:t>市林果技术推广和产业服务中心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宋三_GBK" w:hAnsi="宋体" w:eastAsia="方正宋三_GBK" w:cs="宋体"/>
                <w:color w:val="000000"/>
                <w:kern w:val="0"/>
                <w:sz w:val="21"/>
                <w:szCs w:val="21"/>
                <w:lang w:eastAsia="zh-CN"/>
              </w:rPr>
              <w:t>各区县</w:t>
            </w:r>
          </w:p>
        </w:tc>
      </w:tr>
    </w:tbl>
    <w:p>
      <w:pPr>
        <w:adjustRightInd w:val="0"/>
        <w:snapToGrid w:val="0"/>
        <w:spacing w:line="20" w:lineRule="exact"/>
        <w:rPr>
          <w:color w:val="000000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AndChars" w:linePitch="589" w:charSpace="-842"/>
        </w:sectPr>
      </w:pPr>
    </w:p>
    <w:p>
      <w:pPr>
        <w:pStyle w:val="5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宋三_GBK">
    <w:altName w:val="方正书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OWNmNTM3ZTc1NzY1NmE0NzQzOTQ1ZGRjODgyMGIifQ=="/>
    <w:docVar w:name="KSO_WPS_MARK_KEY" w:val="efe41d92-b419-4d06-8f67-e7beb8a69a62"/>
  </w:docVars>
  <w:rsids>
    <w:rsidRoot w:val="40A7097D"/>
    <w:rsid w:val="000108C7"/>
    <w:rsid w:val="00016ABE"/>
    <w:rsid w:val="000A1CD7"/>
    <w:rsid w:val="00123099"/>
    <w:rsid w:val="0017580B"/>
    <w:rsid w:val="00285B07"/>
    <w:rsid w:val="00381FAF"/>
    <w:rsid w:val="00554D63"/>
    <w:rsid w:val="005B6E25"/>
    <w:rsid w:val="005D0F74"/>
    <w:rsid w:val="005D2BF0"/>
    <w:rsid w:val="005D64D6"/>
    <w:rsid w:val="005E24F9"/>
    <w:rsid w:val="005F3A86"/>
    <w:rsid w:val="00604AD3"/>
    <w:rsid w:val="00654B54"/>
    <w:rsid w:val="006C24DA"/>
    <w:rsid w:val="00793DA2"/>
    <w:rsid w:val="00837A16"/>
    <w:rsid w:val="008868C6"/>
    <w:rsid w:val="008A5E8B"/>
    <w:rsid w:val="00A202F0"/>
    <w:rsid w:val="00A54C77"/>
    <w:rsid w:val="00AB7618"/>
    <w:rsid w:val="00B11E58"/>
    <w:rsid w:val="00B43834"/>
    <w:rsid w:val="00B56422"/>
    <w:rsid w:val="00B70318"/>
    <w:rsid w:val="00C81C80"/>
    <w:rsid w:val="00CA50F9"/>
    <w:rsid w:val="00D44E4F"/>
    <w:rsid w:val="00D73335"/>
    <w:rsid w:val="00D82282"/>
    <w:rsid w:val="00DA469B"/>
    <w:rsid w:val="00DF67FA"/>
    <w:rsid w:val="00EB7446"/>
    <w:rsid w:val="00EE0758"/>
    <w:rsid w:val="0322689B"/>
    <w:rsid w:val="03261624"/>
    <w:rsid w:val="03946131"/>
    <w:rsid w:val="0525520D"/>
    <w:rsid w:val="056326BB"/>
    <w:rsid w:val="056A1C9B"/>
    <w:rsid w:val="05810D93"/>
    <w:rsid w:val="05976956"/>
    <w:rsid w:val="077E558A"/>
    <w:rsid w:val="07CA0FDC"/>
    <w:rsid w:val="07CE9CC6"/>
    <w:rsid w:val="09450F06"/>
    <w:rsid w:val="09D73678"/>
    <w:rsid w:val="0A6273E5"/>
    <w:rsid w:val="0ADE52FB"/>
    <w:rsid w:val="0B2258F3"/>
    <w:rsid w:val="0B577AE1"/>
    <w:rsid w:val="0BAF7192"/>
    <w:rsid w:val="0C0D3381"/>
    <w:rsid w:val="0C405504"/>
    <w:rsid w:val="0C5C7E64"/>
    <w:rsid w:val="0C9D4525"/>
    <w:rsid w:val="0E703E35"/>
    <w:rsid w:val="0F0071CD"/>
    <w:rsid w:val="0F0A2313"/>
    <w:rsid w:val="0F333734"/>
    <w:rsid w:val="0F803598"/>
    <w:rsid w:val="11D2795B"/>
    <w:rsid w:val="132D0E15"/>
    <w:rsid w:val="142676D5"/>
    <w:rsid w:val="14C30A80"/>
    <w:rsid w:val="14D25167"/>
    <w:rsid w:val="166D6985"/>
    <w:rsid w:val="17B4D83C"/>
    <w:rsid w:val="196F0D9F"/>
    <w:rsid w:val="19D76758"/>
    <w:rsid w:val="1AFF47DC"/>
    <w:rsid w:val="1B7FBCF3"/>
    <w:rsid w:val="1BF6798D"/>
    <w:rsid w:val="1C1027E3"/>
    <w:rsid w:val="1C7D17F6"/>
    <w:rsid w:val="1EDA5344"/>
    <w:rsid w:val="1F4D21B5"/>
    <w:rsid w:val="20B35E4D"/>
    <w:rsid w:val="21823F94"/>
    <w:rsid w:val="2188220B"/>
    <w:rsid w:val="21F509D8"/>
    <w:rsid w:val="22A5210D"/>
    <w:rsid w:val="22BA5BB9"/>
    <w:rsid w:val="22C34794"/>
    <w:rsid w:val="24636D9D"/>
    <w:rsid w:val="24CF5741"/>
    <w:rsid w:val="2514742F"/>
    <w:rsid w:val="25551BC9"/>
    <w:rsid w:val="25632EB7"/>
    <w:rsid w:val="25AE61AD"/>
    <w:rsid w:val="27AE789D"/>
    <w:rsid w:val="28E327AE"/>
    <w:rsid w:val="29915199"/>
    <w:rsid w:val="29A82080"/>
    <w:rsid w:val="2A1C0F07"/>
    <w:rsid w:val="2A65773A"/>
    <w:rsid w:val="2A97302D"/>
    <w:rsid w:val="2C700A8B"/>
    <w:rsid w:val="2C9E674E"/>
    <w:rsid w:val="2CE94FAA"/>
    <w:rsid w:val="2E332338"/>
    <w:rsid w:val="2E6E7857"/>
    <w:rsid w:val="2EBA6F69"/>
    <w:rsid w:val="2F6557DD"/>
    <w:rsid w:val="2FCD2E18"/>
    <w:rsid w:val="30AC28B9"/>
    <w:rsid w:val="3106646D"/>
    <w:rsid w:val="312B7FC8"/>
    <w:rsid w:val="315D4627"/>
    <w:rsid w:val="31B00187"/>
    <w:rsid w:val="32EF0118"/>
    <w:rsid w:val="341A3708"/>
    <w:rsid w:val="345F5A50"/>
    <w:rsid w:val="34812D0F"/>
    <w:rsid w:val="35A85A27"/>
    <w:rsid w:val="35E14DB3"/>
    <w:rsid w:val="35EA78CE"/>
    <w:rsid w:val="36150646"/>
    <w:rsid w:val="36607473"/>
    <w:rsid w:val="36861DD4"/>
    <w:rsid w:val="36960E3F"/>
    <w:rsid w:val="378974C8"/>
    <w:rsid w:val="39007C46"/>
    <w:rsid w:val="39403DEF"/>
    <w:rsid w:val="39987E7E"/>
    <w:rsid w:val="3B585B17"/>
    <w:rsid w:val="3E560C19"/>
    <w:rsid w:val="3EEC19AD"/>
    <w:rsid w:val="3EF1244B"/>
    <w:rsid w:val="3F4169C0"/>
    <w:rsid w:val="3F771667"/>
    <w:rsid w:val="3FCF63F3"/>
    <w:rsid w:val="401A0F9D"/>
    <w:rsid w:val="407367A4"/>
    <w:rsid w:val="409D5D7A"/>
    <w:rsid w:val="40A7097D"/>
    <w:rsid w:val="42044303"/>
    <w:rsid w:val="42CE4911"/>
    <w:rsid w:val="432B1D8D"/>
    <w:rsid w:val="437903AC"/>
    <w:rsid w:val="439D7945"/>
    <w:rsid w:val="44565FEF"/>
    <w:rsid w:val="446B4645"/>
    <w:rsid w:val="44F70213"/>
    <w:rsid w:val="47804B0C"/>
    <w:rsid w:val="47F92430"/>
    <w:rsid w:val="480157E2"/>
    <w:rsid w:val="48FB212D"/>
    <w:rsid w:val="49484306"/>
    <w:rsid w:val="495F0AC0"/>
    <w:rsid w:val="4A5D0464"/>
    <w:rsid w:val="4A976958"/>
    <w:rsid w:val="4B1E1EF8"/>
    <w:rsid w:val="4B771FE9"/>
    <w:rsid w:val="4B8169C4"/>
    <w:rsid w:val="4CBC2A86"/>
    <w:rsid w:val="4D224704"/>
    <w:rsid w:val="4E7740AE"/>
    <w:rsid w:val="4F161B19"/>
    <w:rsid w:val="4F263DB8"/>
    <w:rsid w:val="4F42646A"/>
    <w:rsid w:val="4FBD7C94"/>
    <w:rsid w:val="4FFF25AD"/>
    <w:rsid w:val="506F328F"/>
    <w:rsid w:val="51140C15"/>
    <w:rsid w:val="51A2338A"/>
    <w:rsid w:val="51F223CA"/>
    <w:rsid w:val="55055F70"/>
    <w:rsid w:val="553A5BFF"/>
    <w:rsid w:val="55894DF3"/>
    <w:rsid w:val="55FF3307"/>
    <w:rsid w:val="572052E3"/>
    <w:rsid w:val="577C416A"/>
    <w:rsid w:val="582A642F"/>
    <w:rsid w:val="58487EC4"/>
    <w:rsid w:val="589A10C5"/>
    <w:rsid w:val="5A7F6BAA"/>
    <w:rsid w:val="5B7C71A8"/>
    <w:rsid w:val="5BB544D2"/>
    <w:rsid w:val="5BC077D1"/>
    <w:rsid w:val="5C7F3E42"/>
    <w:rsid w:val="5CC603AC"/>
    <w:rsid w:val="5CDD1672"/>
    <w:rsid w:val="5D2D69AC"/>
    <w:rsid w:val="5E555FD4"/>
    <w:rsid w:val="5F663D8B"/>
    <w:rsid w:val="5F7B9625"/>
    <w:rsid w:val="5F977264"/>
    <w:rsid w:val="5FF7DAA2"/>
    <w:rsid w:val="6073465B"/>
    <w:rsid w:val="61304803"/>
    <w:rsid w:val="64494930"/>
    <w:rsid w:val="64AC0C8E"/>
    <w:rsid w:val="64CC4365"/>
    <w:rsid w:val="65813566"/>
    <w:rsid w:val="66903B07"/>
    <w:rsid w:val="6712629E"/>
    <w:rsid w:val="67376E35"/>
    <w:rsid w:val="67F32B5E"/>
    <w:rsid w:val="68353390"/>
    <w:rsid w:val="6A7D5F91"/>
    <w:rsid w:val="6B00125C"/>
    <w:rsid w:val="6B7C516D"/>
    <w:rsid w:val="6B9704DB"/>
    <w:rsid w:val="6DA00AD4"/>
    <w:rsid w:val="6DAA18FB"/>
    <w:rsid w:val="6DDD0565"/>
    <w:rsid w:val="6E277723"/>
    <w:rsid w:val="6F26325B"/>
    <w:rsid w:val="6FDFD457"/>
    <w:rsid w:val="70463B55"/>
    <w:rsid w:val="739E1B4B"/>
    <w:rsid w:val="73AA2228"/>
    <w:rsid w:val="747428BE"/>
    <w:rsid w:val="74BF91C1"/>
    <w:rsid w:val="75742F72"/>
    <w:rsid w:val="762E3537"/>
    <w:rsid w:val="767F2ACC"/>
    <w:rsid w:val="76F9812B"/>
    <w:rsid w:val="77754D7F"/>
    <w:rsid w:val="77FA912F"/>
    <w:rsid w:val="78120820"/>
    <w:rsid w:val="7828139C"/>
    <w:rsid w:val="78CF6711"/>
    <w:rsid w:val="79927E6B"/>
    <w:rsid w:val="7ADD28C9"/>
    <w:rsid w:val="7AFFF971"/>
    <w:rsid w:val="7B757C0E"/>
    <w:rsid w:val="7BB816DF"/>
    <w:rsid w:val="7BD52290"/>
    <w:rsid w:val="7BFEAC82"/>
    <w:rsid w:val="7CBA515F"/>
    <w:rsid w:val="7EB6A5BC"/>
    <w:rsid w:val="7ED54355"/>
    <w:rsid w:val="7F5F3D84"/>
    <w:rsid w:val="7F97A406"/>
    <w:rsid w:val="7FAA52B6"/>
    <w:rsid w:val="8DFFFFC9"/>
    <w:rsid w:val="8FFD95FA"/>
    <w:rsid w:val="941F9B69"/>
    <w:rsid w:val="9F3F66E1"/>
    <w:rsid w:val="B97F2E62"/>
    <w:rsid w:val="BEFC314A"/>
    <w:rsid w:val="BFDFE6BF"/>
    <w:rsid w:val="C775CA44"/>
    <w:rsid w:val="CB07A934"/>
    <w:rsid w:val="CC7F5909"/>
    <w:rsid w:val="CF7DE9FE"/>
    <w:rsid w:val="CFF7085B"/>
    <w:rsid w:val="DF3B531A"/>
    <w:rsid w:val="DFFF6E5C"/>
    <w:rsid w:val="E7BFAE70"/>
    <w:rsid w:val="EAD940EB"/>
    <w:rsid w:val="EF4AAEDE"/>
    <w:rsid w:val="EFAEE7CD"/>
    <w:rsid w:val="F5FF20C1"/>
    <w:rsid w:val="F67715FA"/>
    <w:rsid w:val="FA77B8B2"/>
    <w:rsid w:val="FB8DB254"/>
    <w:rsid w:val="FCBFAF5A"/>
    <w:rsid w:val="FCE71276"/>
    <w:rsid w:val="FDB936EF"/>
    <w:rsid w:val="FDDEBD5E"/>
    <w:rsid w:val="FF90D4B1"/>
    <w:rsid w:val="FFAA9577"/>
    <w:rsid w:val="FFDB8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1"/>
    <w:pPr>
      <w:ind w:left="106"/>
    </w:pPr>
    <w:rPr>
      <w:rFonts w:ascii="宋体" w:hAnsi="宋体" w:eastAsia="宋体" w:cs="宋体"/>
      <w:szCs w:val="32"/>
      <w:lang w:val="zh-CN" w:bidi="zh-CN"/>
    </w:rPr>
  </w:style>
  <w:style w:type="paragraph" w:styleId="4">
    <w:name w:val="Body Text 2"/>
    <w:basedOn w:val="1"/>
    <w:next w:val="5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hAnsi="Times New Roman" w:eastAsia="楷体_GB2312" w:cs="Times New Roman"/>
      <w:kern w:val="44"/>
      <w:sz w:val="28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14</Pages>
  <Words>8192</Words>
  <Characters>8301</Characters>
  <Lines>28</Lines>
  <Paragraphs>7</Paragraphs>
  <TotalTime>67</TotalTime>
  <ScaleCrop>false</ScaleCrop>
  <LinksUpToDate>false</LinksUpToDate>
  <CharactersWithSpaces>8346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2023-02-21T02:15:00Z</dcterms:created>
  <dc:creator>小摩</dc:creator>
  <cp:lastModifiedBy>jnak</cp:lastModifiedBy>
  <cp:lastPrinted>2023-04-01T18:55:00Z</cp:lastPrinted>
  <dcterms:modified xsi:type="dcterms:W3CDTF">2023-08-17T10:44:07Z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357AD32143494362ABDBE2FE1F1BB5DD</vt:lpwstr>
  </property>
</Properties>
</file>