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济南市公园发展服务中心</w:t>
      </w:r>
    </w:p>
    <w:p>
      <w:pPr>
        <w:widowControl/>
        <w:spacing w:line="640" w:lineRule="exact"/>
        <w:jc w:val="center"/>
        <w:rPr>
          <w:rFonts w:ascii="文星简大标宋" w:hAnsi="华文中宋" w:eastAsia="文星简大标宋"/>
          <w:color w:val="000000"/>
          <w:sz w:val="44"/>
          <w:szCs w:val="44"/>
        </w:rPr>
      </w:pPr>
      <w:bookmarkStart w:id="0" w:name="_GoBack"/>
      <w:r>
        <w:rPr>
          <w:rFonts w:hint="eastAsia" w:ascii="方正小标宋简体" w:hAnsi="方正小标宋简体" w:eastAsia="方正小标宋简体" w:cs="方正小标宋简体"/>
          <w:color w:val="000000"/>
          <w:sz w:val="44"/>
          <w:szCs w:val="44"/>
          <w:lang w:eastAsia="zh-CN"/>
        </w:rPr>
        <w:t>中山</w:t>
      </w:r>
      <w:r>
        <w:rPr>
          <w:rFonts w:hint="eastAsia" w:ascii="方正小标宋简体" w:hAnsi="方正小标宋简体" w:eastAsia="方正小标宋简体" w:cs="方正小标宋简体"/>
          <w:color w:val="000000"/>
          <w:sz w:val="44"/>
          <w:szCs w:val="44"/>
        </w:rPr>
        <w:t>公园</w:t>
      </w:r>
      <w:r>
        <w:rPr>
          <w:rFonts w:hint="eastAsia" w:ascii="方正小标宋简体" w:hAnsi="方正小标宋简体" w:eastAsia="方正小标宋简体" w:cs="方正小标宋简体"/>
          <w:color w:val="000000"/>
          <w:sz w:val="44"/>
          <w:szCs w:val="44"/>
          <w:lang w:eastAsia="zh-CN"/>
        </w:rPr>
        <w:t>中山书苑柜台</w:t>
      </w:r>
      <w:r>
        <w:rPr>
          <w:rFonts w:hint="eastAsia" w:ascii="方正小标宋简体" w:hAnsi="方正小标宋简体" w:eastAsia="方正小标宋简体" w:cs="方正小标宋简体"/>
          <w:color w:val="000000"/>
          <w:sz w:val="44"/>
          <w:szCs w:val="44"/>
        </w:rPr>
        <w:t>租赁合同</w:t>
      </w:r>
    </w:p>
    <w:bookmarkEnd w:id="0"/>
    <w:p>
      <w:pPr>
        <w:widowControl/>
        <w:adjustRightInd w:val="0"/>
        <w:snapToGrid w:val="0"/>
        <w:spacing w:line="560" w:lineRule="exact"/>
        <w:ind w:firstLine="4200" w:firstLineChars="1400"/>
        <w:rPr>
          <w:rFonts w:ascii="仿宋" w:hAnsi="仿宋" w:eastAsia="仿宋"/>
          <w:kern w:val="0"/>
          <w:sz w:val="30"/>
          <w:szCs w:val="30"/>
        </w:rPr>
      </w:pPr>
    </w:p>
    <w:p>
      <w:pPr>
        <w:widowControl/>
        <w:adjustRightInd w:val="0"/>
        <w:snapToGrid w:val="0"/>
        <w:spacing w:line="560" w:lineRule="exact"/>
        <w:ind w:firstLine="4960" w:firstLineChars="2067"/>
        <w:rPr>
          <w:rFonts w:ascii="宋体" w:hAnsi="宋体"/>
          <w:kern w:val="0"/>
          <w:sz w:val="24"/>
        </w:rPr>
      </w:pPr>
      <w:r>
        <w:rPr>
          <w:rFonts w:hint="eastAsia" w:ascii="宋体" w:hAnsi="宋体"/>
          <w:kern w:val="0"/>
          <w:sz w:val="24"/>
        </w:rPr>
        <w:t>合同编号：</w:t>
      </w:r>
    </w:p>
    <w:p>
      <w:pPr>
        <w:widowControl/>
        <w:adjustRightInd w:val="0"/>
        <w:snapToGrid w:val="0"/>
        <w:spacing w:line="560" w:lineRule="exact"/>
        <w:ind w:firstLine="4960" w:firstLineChars="2067"/>
        <w:rPr>
          <w:rFonts w:ascii="宋体" w:hAnsi="宋体"/>
          <w:kern w:val="0"/>
          <w:sz w:val="24"/>
        </w:rPr>
      </w:pPr>
      <w:r>
        <w:rPr>
          <w:rFonts w:hint="eastAsia" w:ascii="宋体" w:hAnsi="宋体"/>
          <w:kern w:val="0"/>
          <w:sz w:val="24"/>
        </w:rPr>
        <w:t>签订地点：</w:t>
      </w:r>
    </w:p>
    <w:p>
      <w:pPr>
        <w:widowControl/>
        <w:adjustRightInd w:val="0"/>
        <w:snapToGrid w:val="0"/>
        <w:spacing w:line="560" w:lineRule="exact"/>
        <w:ind w:firstLine="4080" w:firstLineChars="1700"/>
        <w:jc w:val="right"/>
        <w:rPr>
          <w:rFonts w:ascii="宋体" w:hAnsi="宋体"/>
          <w:kern w:val="0"/>
          <w:sz w:val="24"/>
          <w:highlight w:val="none"/>
        </w:rPr>
      </w:pPr>
      <w:r>
        <w:rPr>
          <w:rFonts w:hint="eastAsia" w:ascii="宋体" w:hAnsi="宋体"/>
          <w:kern w:val="0"/>
          <w:sz w:val="24"/>
          <w:highlight w:val="none"/>
        </w:rPr>
        <w:t>签订时间：</w:t>
      </w:r>
      <w:r>
        <w:rPr>
          <w:rFonts w:hint="eastAsia" w:ascii="宋体" w:hAnsi="宋体"/>
          <w:kern w:val="0"/>
          <w:sz w:val="24"/>
          <w:highlight w:val="none"/>
          <w:lang w:eastAsia="zh-CN"/>
        </w:rPr>
        <w:t>2</w:t>
      </w:r>
      <w:r>
        <w:rPr>
          <w:rFonts w:hint="eastAsia" w:ascii="宋体" w:hAnsi="宋体"/>
          <w:kern w:val="0"/>
          <w:sz w:val="24"/>
          <w:highlight w:val="none"/>
          <w:lang w:val="en-US" w:eastAsia="zh-CN"/>
        </w:rPr>
        <w:t xml:space="preserve">025 </w:t>
      </w:r>
      <w:r>
        <w:rPr>
          <w:rFonts w:hint="eastAsia" w:ascii="宋体" w:hAnsi="宋体"/>
          <w:kern w:val="0"/>
          <w:sz w:val="24"/>
          <w:highlight w:val="none"/>
        </w:rPr>
        <w:t>年</w:t>
      </w:r>
      <w:r>
        <w:rPr>
          <w:rFonts w:hint="eastAsia" w:ascii="宋体" w:hAnsi="宋体"/>
          <w:kern w:val="0"/>
          <w:sz w:val="24"/>
          <w:highlight w:val="none"/>
          <w:lang w:val="en-US" w:eastAsia="zh-CN"/>
        </w:rPr>
        <w:t xml:space="preserve"> </w:t>
      </w:r>
      <w:r>
        <w:rPr>
          <w:rFonts w:hint="eastAsia" w:ascii="宋体" w:hAnsi="宋体"/>
          <w:kern w:val="0"/>
          <w:sz w:val="24"/>
          <w:highlight w:val="none"/>
          <w:lang w:eastAsia="zh-CN"/>
        </w:rPr>
        <w:t>5</w:t>
      </w:r>
      <w:r>
        <w:rPr>
          <w:rFonts w:hint="eastAsia" w:ascii="宋体" w:hAnsi="宋体"/>
          <w:kern w:val="0"/>
          <w:sz w:val="24"/>
          <w:highlight w:val="none"/>
          <w:lang w:val="en-US" w:eastAsia="zh-CN"/>
        </w:rPr>
        <w:t xml:space="preserve"> </w:t>
      </w:r>
      <w:r>
        <w:rPr>
          <w:rFonts w:hint="eastAsia" w:ascii="宋体" w:hAnsi="宋体"/>
          <w:kern w:val="0"/>
          <w:sz w:val="24"/>
          <w:highlight w:val="none"/>
        </w:rPr>
        <w:t xml:space="preserve">月 </w:t>
      </w:r>
      <w:r>
        <w:rPr>
          <w:rFonts w:hint="eastAsia" w:ascii="宋体" w:hAnsi="宋体"/>
          <w:kern w:val="0"/>
          <w:sz w:val="24"/>
          <w:highlight w:val="none"/>
          <w:lang w:eastAsia="zh-CN"/>
        </w:rPr>
        <w:t>3</w:t>
      </w:r>
      <w:r>
        <w:rPr>
          <w:rFonts w:hint="eastAsia" w:ascii="宋体" w:hAnsi="宋体"/>
          <w:kern w:val="0"/>
          <w:sz w:val="24"/>
          <w:highlight w:val="none"/>
          <w:lang w:val="en-US" w:eastAsia="zh-CN"/>
        </w:rPr>
        <w:t xml:space="preserve">1 </w:t>
      </w:r>
      <w:r>
        <w:rPr>
          <w:rFonts w:hint="eastAsia" w:ascii="宋体" w:hAnsi="宋体"/>
          <w:kern w:val="0"/>
          <w:sz w:val="24"/>
          <w:highlight w:val="none"/>
        </w:rPr>
        <w:t>日</w:t>
      </w:r>
    </w:p>
    <w:p>
      <w:pPr>
        <w:widowControl/>
        <w:adjustRightInd w:val="0"/>
        <w:snapToGrid w:val="0"/>
        <w:spacing w:line="560" w:lineRule="exact"/>
        <w:ind w:firstLine="4200" w:firstLineChars="1400"/>
        <w:rPr>
          <w:rFonts w:ascii="仿宋" w:hAnsi="仿宋" w:eastAsia="仿宋"/>
          <w:kern w:val="0"/>
          <w:sz w:val="30"/>
          <w:szCs w:val="30"/>
        </w:rPr>
      </w:pPr>
    </w:p>
    <w:p>
      <w:pPr>
        <w:widowControl/>
        <w:adjustRightInd w:val="0"/>
        <w:snapToGrid w:val="0"/>
        <w:spacing w:line="560" w:lineRule="exact"/>
        <w:ind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出租方（甲方）：济南市公园发展服务中心</w:t>
      </w:r>
    </w:p>
    <w:p>
      <w:pPr>
        <w:widowControl/>
        <w:adjustRightInd w:val="0"/>
        <w:snapToGrid w:val="0"/>
        <w:spacing w:line="560" w:lineRule="exact"/>
        <w:ind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承租方（乙方）：</w:t>
      </w:r>
    </w:p>
    <w:p>
      <w:pPr>
        <w:adjustRightInd w:val="0"/>
        <w:snapToGrid w:val="0"/>
        <w:spacing w:line="56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依据《中华人民共和国民法典》</w:t>
      </w:r>
      <w:r>
        <w:rPr>
          <w:rFonts w:hint="eastAsia" w:ascii="宋体" w:hAnsi="宋体"/>
          <w:b w:val="0"/>
          <w:bCs w:val="0"/>
          <w:sz w:val="24"/>
          <w:szCs w:val="24"/>
        </w:rPr>
        <w:t>《山东省财政厅关于印发&lt;山东省行政事业单位国有资产有偿使用管理暂行办法&gt;的通知》（鲁财资〔2010〕50号）</w:t>
      </w:r>
      <w:r>
        <w:rPr>
          <w:rFonts w:hint="eastAsia" w:ascii="宋体" w:hAnsi="宋体"/>
          <w:sz w:val="24"/>
          <w:lang w:eastAsia="zh-CN"/>
        </w:rPr>
        <w:t>《</w:t>
      </w:r>
      <w:r>
        <w:rPr>
          <w:rFonts w:hint="eastAsia" w:ascii="宋体" w:hAnsi="宋体"/>
          <w:sz w:val="24"/>
          <w:lang w:val="en-US" w:eastAsia="zh-CN"/>
        </w:rPr>
        <w:t>济南市财政局关于印发</w:t>
      </w:r>
      <w:r>
        <w:rPr>
          <w:rFonts w:hint="eastAsia" w:ascii="仿宋" w:hAnsi="仿宋" w:eastAsia="仿宋" w:cs="仿宋"/>
          <w:sz w:val="24"/>
          <w:lang w:val="en-US" w:eastAsia="zh-CN"/>
        </w:rPr>
        <w:t>&lt;</w:t>
      </w:r>
      <w:r>
        <w:rPr>
          <w:rFonts w:hint="eastAsia" w:ascii="宋体" w:hAnsi="宋体"/>
          <w:sz w:val="24"/>
          <w:lang w:val="en-US" w:eastAsia="zh-CN"/>
        </w:rPr>
        <w:t>济南市行政事业单位</w:t>
      </w:r>
      <w:r>
        <w:rPr>
          <w:rFonts w:hint="eastAsia" w:ascii="宋体" w:hAnsi="宋体"/>
          <w:sz w:val="24"/>
        </w:rPr>
        <w:t>国有资产有偿使用管理暂行办法</w:t>
      </w:r>
      <w:r>
        <w:rPr>
          <w:rFonts w:hint="eastAsia" w:ascii="宋体" w:hAnsi="宋体"/>
          <w:sz w:val="24"/>
          <w:lang w:val="en-US" w:eastAsia="zh-CN"/>
        </w:rPr>
        <w:t>&gt;的通知</w:t>
      </w:r>
      <w:r>
        <w:rPr>
          <w:rFonts w:hint="eastAsia" w:ascii="宋体" w:hAnsi="宋体"/>
          <w:sz w:val="24"/>
        </w:rPr>
        <w:t>》（</w:t>
      </w:r>
      <w:r>
        <w:rPr>
          <w:rFonts w:hint="eastAsia" w:ascii="宋体" w:hAnsi="宋体"/>
          <w:sz w:val="24"/>
          <w:lang w:val="en-US" w:eastAsia="zh-CN"/>
        </w:rPr>
        <w:t>济</w:t>
      </w:r>
      <w:r>
        <w:rPr>
          <w:rFonts w:hint="eastAsia" w:ascii="宋体" w:hAnsi="宋体"/>
          <w:sz w:val="24"/>
        </w:rPr>
        <w:t>财资〔20</w:t>
      </w:r>
      <w:r>
        <w:rPr>
          <w:rFonts w:hint="eastAsia" w:ascii="宋体" w:hAnsi="宋体"/>
          <w:sz w:val="24"/>
          <w:lang w:val="en-US" w:eastAsia="zh-CN"/>
        </w:rPr>
        <w:t>21</w:t>
      </w:r>
      <w:r>
        <w:rPr>
          <w:rFonts w:hint="eastAsia" w:ascii="宋体" w:hAnsi="宋体"/>
          <w:sz w:val="24"/>
        </w:rPr>
        <w:t>〕</w:t>
      </w:r>
      <w:r>
        <w:rPr>
          <w:rFonts w:hint="eastAsia" w:ascii="宋体" w:hAnsi="宋体"/>
          <w:sz w:val="24"/>
          <w:lang w:val="en-US" w:eastAsia="zh-CN"/>
        </w:rPr>
        <w:t>21</w:t>
      </w:r>
      <w:r>
        <w:rPr>
          <w:rFonts w:hint="eastAsia" w:ascii="宋体" w:hAnsi="宋体"/>
          <w:sz w:val="24"/>
        </w:rPr>
        <w:t>号）</w:t>
      </w:r>
      <w:r>
        <w:rPr>
          <w:rFonts w:hint="eastAsia" w:ascii="宋体" w:hAnsi="宋体"/>
          <w:color w:val="000000" w:themeColor="text1"/>
          <w:kern w:val="0"/>
          <w:sz w:val="24"/>
          <w14:textFill>
            <w14:solidFill>
              <w14:schemeClr w14:val="tx1"/>
            </w14:solidFill>
          </w14:textFill>
        </w:rPr>
        <w:t>《济南市园林和林业绿化局</w:t>
      </w:r>
      <w:r>
        <w:rPr>
          <w:rFonts w:hint="eastAsia" w:ascii="宋体" w:hAnsi="宋体"/>
          <w:color w:val="000000" w:themeColor="text1"/>
          <w:kern w:val="0"/>
          <w:sz w:val="24"/>
          <w:lang w:val="en-US" w:eastAsia="zh-CN"/>
          <w14:textFill>
            <w14:solidFill>
              <w14:schemeClr w14:val="tx1"/>
            </w14:solidFill>
          </w14:textFill>
        </w:rPr>
        <w:t>关于印发&lt;</w:t>
      </w:r>
      <w:r>
        <w:rPr>
          <w:rFonts w:hint="eastAsia" w:ascii="宋体" w:hAnsi="宋体"/>
          <w:color w:val="000000" w:themeColor="text1"/>
          <w:kern w:val="0"/>
          <w:sz w:val="24"/>
          <w14:textFill>
            <w14:solidFill>
              <w14:schemeClr w14:val="tx1"/>
            </w14:solidFill>
          </w14:textFill>
        </w:rPr>
        <w:t>公园风景区国有资产有偿使用管理办法</w:t>
      </w:r>
      <w:r>
        <w:rPr>
          <w:rFonts w:hint="eastAsia" w:ascii="宋体" w:hAnsi="宋体"/>
          <w:color w:val="000000" w:themeColor="text1"/>
          <w:kern w:val="0"/>
          <w:sz w:val="24"/>
          <w:lang w:val="en-US" w:eastAsia="zh-CN"/>
          <w14:textFill>
            <w14:solidFill>
              <w14:schemeClr w14:val="tx1"/>
            </w14:solidFill>
          </w14:textFill>
        </w:rPr>
        <w:t>&gt;的通知</w:t>
      </w:r>
      <w:r>
        <w:rPr>
          <w:rFonts w:hint="eastAsia" w:ascii="宋体" w:hAnsi="宋体"/>
          <w:color w:val="000000" w:themeColor="text1"/>
          <w:kern w:val="0"/>
          <w:sz w:val="24"/>
          <w14:textFill>
            <w14:solidFill>
              <w14:schemeClr w14:val="tx1"/>
            </w14:solidFill>
          </w14:textFill>
        </w:rPr>
        <w:t>》（济园林字〔2021〕2</w:t>
      </w:r>
      <w:r>
        <w:rPr>
          <w:rFonts w:hint="eastAsia" w:ascii="宋体" w:hAnsi="宋体"/>
          <w:color w:val="000000" w:themeColor="text1"/>
          <w:kern w:val="0"/>
          <w:sz w:val="24"/>
          <w:lang w:val="en-US" w:eastAsia="zh-CN"/>
          <w14:textFill>
            <w14:solidFill>
              <w14:schemeClr w14:val="tx1"/>
            </w14:solidFill>
          </w14:textFill>
        </w:rPr>
        <w:t>8</w:t>
      </w:r>
      <w:r>
        <w:rPr>
          <w:rFonts w:hint="eastAsia" w:ascii="宋体" w:hAnsi="宋体"/>
          <w:color w:val="000000" w:themeColor="text1"/>
          <w:kern w:val="0"/>
          <w:sz w:val="24"/>
          <w14:textFill>
            <w14:solidFill>
              <w14:schemeClr w14:val="tx1"/>
            </w14:solidFill>
          </w14:textFill>
        </w:rPr>
        <w:t>号）及有关法律、法规和规章制度，甲乙双方在平等、自愿的基础上，就</w:t>
      </w:r>
      <w:r>
        <w:rPr>
          <w:rFonts w:hint="eastAsia" w:ascii="宋体" w:hAnsi="宋体"/>
          <w:sz w:val="24"/>
        </w:rPr>
        <w:t>XX公园XX</w:t>
      </w:r>
      <w:r>
        <w:rPr>
          <w:rFonts w:hint="eastAsia" w:ascii="宋体" w:hAnsi="宋体"/>
          <w:sz w:val="24"/>
          <w:lang w:eastAsia="zh-CN"/>
        </w:rPr>
        <w:t>柜台</w:t>
      </w:r>
      <w:r>
        <w:rPr>
          <w:rFonts w:hint="eastAsia" w:ascii="宋体" w:hAnsi="宋体"/>
          <w:color w:val="000000" w:themeColor="text1"/>
          <w:kern w:val="0"/>
          <w:sz w:val="24"/>
          <w14:textFill>
            <w14:solidFill>
              <w14:schemeClr w14:val="tx1"/>
            </w14:solidFill>
          </w14:textFill>
        </w:rPr>
        <w:t>租赁的</w:t>
      </w:r>
      <w:r>
        <w:rPr>
          <w:rFonts w:hint="eastAsia" w:ascii="宋体" w:hAnsi="宋体"/>
          <w:sz w:val="24"/>
        </w:rPr>
        <w:t>有关事宜达成协议如下：</w:t>
      </w:r>
    </w:p>
    <w:p>
      <w:pPr>
        <w:pStyle w:val="5"/>
        <w:numPr>
          <w:ilvl w:val="0"/>
          <w:numId w:val="1"/>
        </w:numPr>
        <w:adjustRightInd w:val="0"/>
        <w:snapToGrid w:val="0"/>
        <w:spacing w:before="0" w:after="0" w:line="560" w:lineRule="exact"/>
      </w:pPr>
      <w:r>
        <w:rPr>
          <w:rFonts w:hint="eastAsia"/>
        </w:rPr>
        <w:t xml:space="preserve"> </w:t>
      </w:r>
      <w:r>
        <w:rPr>
          <w:rFonts w:hint="eastAsia"/>
          <w:lang w:eastAsia="zh-CN"/>
        </w:rPr>
        <w:t>柜台</w:t>
      </w:r>
      <w:r>
        <w:rPr>
          <w:rFonts w:hint="eastAsia"/>
        </w:rPr>
        <w:t>基本情况</w:t>
      </w:r>
    </w:p>
    <w:p>
      <w:pPr>
        <w:widowControl/>
        <w:shd w:val="clear" w:color="auto" w:fill="FFFFFF"/>
        <w:adjustRightInd/>
        <w:snapToGrid/>
        <w:spacing w:line="420" w:lineRule="exact"/>
        <w:ind w:firstLine="480" w:firstLineChars="0"/>
        <w:jc w:val="left"/>
        <w:rPr>
          <w:rFonts w:ascii="宋体" w:hAnsi="宋体"/>
          <w:color w:val="auto"/>
          <w:kern w:val="0"/>
          <w:sz w:val="24"/>
        </w:rPr>
      </w:pPr>
      <w:r>
        <w:rPr>
          <w:rFonts w:hint="eastAsia" w:ascii="宋体" w:hAnsi="宋体" w:cs="宋体"/>
          <w:kern w:val="0"/>
          <w:sz w:val="24"/>
        </w:rPr>
        <w:t>该柜台坐落于济南市市中区经三路</w:t>
      </w:r>
      <w:r>
        <w:rPr>
          <w:rFonts w:ascii="宋体" w:hAnsi="宋体" w:cs="宋体"/>
          <w:kern w:val="0"/>
          <w:sz w:val="24"/>
        </w:rPr>
        <w:t>132</w:t>
      </w:r>
      <w:r>
        <w:rPr>
          <w:rFonts w:hint="eastAsia" w:ascii="宋体" w:hAnsi="宋体" w:cs="宋体"/>
          <w:kern w:val="0"/>
          <w:sz w:val="24"/>
        </w:rPr>
        <w:t>号院内东南中心位置,柜台编号:</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号</w:t>
      </w:r>
      <w:r>
        <w:rPr>
          <w:rFonts w:hint="eastAsia" w:ascii="宋体" w:hAnsi="宋体" w:cs="宋体"/>
          <w:kern w:val="0"/>
          <w:sz w:val="24"/>
        </w:rPr>
        <w:t>；柜台规格:</w:t>
      </w:r>
      <w:r>
        <w:rPr>
          <w:rFonts w:hint="eastAsia" w:ascii="宋体" w:hAnsi="宋体" w:cs="宋体"/>
          <w:kern w:val="0"/>
          <w:sz w:val="24"/>
          <w:u w:val="single"/>
        </w:rPr>
        <w:t>长100㎝、宽80㎝、高80㎝，共</w:t>
      </w:r>
      <w:r>
        <w:rPr>
          <w:rFonts w:hint="eastAsia" w:ascii="宋体" w:hAnsi="宋体" w:cs="宋体"/>
          <w:kern w:val="0"/>
          <w:sz w:val="24"/>
          <w:u w:val="single"/>
          <w:lang w:val="en-US" w:eastAsia="zh-CN"/>
        </w:rPr>
        <w:t>1</w:t>
      </w:r>
      <w:r>
        <w:rPr>
          <w:rFonts w:hint="eastAsia" w:ascii="宋体" w:hAnsi="宋体" w:cs="宋体"/>
          <w:kern w:val="0"/>
          <w:sz w:val="24"/>
          <w:u w:val="single"/>
        </w:rPr>
        <w:t>节</w:t>
      </w:r>
      <w:r>
        <w:rPr>
          <w:rFonts w:hint="eastAsia" w:ascii="宋体" w:hAnsi="宋体" w:cs="宋体"/>
          <w:kern w:val="0"/>
          <w:sz w:val="24"/>
        </w:rPr>
        <w:t>；产权证号：字第0780-2号。</w:t>
      </w:r>
      <w:r>
        <w:rPr>
          <w:rFonts w:hint="eastAsia" w:ascii="宋体"/>
          <w:color w:val="auto"/>
          <w:kern w:val="0"/>
          <w:sz w:val="24"/>
        </w:rPr>
        <w:t>详</w:t>
      </w:r>
      <w:r>
        <w:rPr>
          <w:rFonts w:hint="eastAsia" w:ascii="宋体" w:hAnsi="宋体"/>
          <w:color w:val="auto"/>
          <w:kern w:val="0"/>
          <w:sz w:val="24"/>
        </w:rPr>
        <w:t>见附件</w:t>
      </w:r>
      <w:r>
        <w:rPr>
          <w:rFonts w:ascii="宋体" w:hAnsi="宋体"/>
          <w:color w:val="auto"/>
          <w:kern w:val="0"/>
          <w:sz w:val="24"/>
        </w:rPr>
        <w:t>3</w:t>
      </w:r>
      <w:r>
        <w:rPr>
          <w:rFonts w:hint="eastAsia" w:ascii="宋体" w:hAnsi="宋体"/>
          <w:color w:val="auto"/>
          <w:kern w:val="0"/>
          <w:sz w:val="24"/>
          <w:lang w:eastAsia="zh-CN"/>
        </w:rPr>
        <w:t>、</w:t>
      </w:r>
      <w:r>
        <w:rPr>
          <w:rFonts w:hint="eastAsia" w:ascii="宋体" w:hAnsi="宋体"/>
          <w:color w:val="auto"/>
          <w:kern w:val="0"/>
          <w:sz w:val="24"/>
        </w:rPr>
        <w:t>附件</w:t>
      </w:r>
      <w:r>
        <w:rPr>
          <w:rFonts w:hint="eastAsia" w:ascii="宋体" w:hAnsi="宋体"/>
          <w:color w:val="auto"/>
          <w:kern w:val="0"/>
          <w:sz w:val="24"/>
          <w:lang w:val="en-US" w:eastAsia="zh-CN"/>
        </w:rPr>
        <w:t>4</w:t>
      </w:r>
      <w:r>
        <w:rPr>
          <w:rFonts w:hint="eastAsia" w:ascii="宋体" w:hAnsi="宋体"/>
          <w:color w:val="auto"/>
          <w:kern w:val="0"/>
          <w:sz w:val="24"/>
        </w:rPr>
        <w:t>图示位置。</w:t>
      </w:r>
    </w:p>
    <w:p>
      <w:pPr>
        <w:adjustRightInd w:val="0"/>
        <w:snapToGrid w:val="0"/>
        <w:spacing w:line="560" w:lineRule="exact"/>
        <w:ind w:firstLine="480" w:firstLineChars="200"/>
        <w:rPr>
          <w:rFonts w:ascii="宋体" w:hAnsi="宋体"/>
          <w:color w:val="auto"/>
          <w:sz w:val="24"/>
        </w:rPr>
      </w:pPr>
      <w:r>
        <w:rPr>
          <w:rFonts w:hint="eastAsia" w:ascii="宋体" w:hAnsi="宋体"/>
          <w:color w:val="auto"/>
          <w:sz w:val="24"/>
        </w:rPr>
        <w:t>在签订本租赁合同前，经双方实地勘验，乙方已知悉并认可该</w:t>
      </w:r>
      <w:r>
        <w:rPr>
          <w:rFonts w:hint="eastAsia" w:ascii="宋体" w:hAnsi="宋体"/>
          <w:color w:val="auto"/>
          <w:sz w:val="24"/>
          <w:lang w:eastAsia="zh-CN"/>
        </w:rPr>
        <w:t>柜台</w:t>
      </w:r>
      <w:r>
        <w:rPr>
          <w:rFonts w:hint="eastAsia" w:ascii="宋体" w:hAnsi="宋体"/>
          <w:color w:val="auto"/>
          <w:sz w:val="24"/>
        </w:rPr>
        <w:t>现有权属及房屋状况，</w:t>
      </w:r>
      <w:r>
        <w:rPr>
          <w:rFonts w:hint="eastAsia" w:ascii="宋体" w:hAnsi="宋体"/>
          <w:color w:val="auto"/>
          <w:sz w:val="24"/>
          <w:lang w:val="en-US" w:eastAsia="zh-CN"/>
        </w:rPr>
        <w:t>乙方</w:t>
      </w:r>
      <w:r>
        <w:rPr>
          <w:rFonts w:hint="eastAsia" w:ascii="宋体" w:hAnsi="宋体"/>
          <w:color w:val="auto"/>
          <w:sz w:val="24"/>
        </w:rPr>
        <w:t>承诺按约定用途使用该</w:t>
      </w:r>
      <w:r>
        <w:rPr>
          <w:rFonts w:hint="eastAsia" w:ascii="宋体" w:hAnsi="宋体"/>
          <w:color w:val="auto"/>
          <w:sz w:val="24"/>
          <w:lang w:eastAsia="zh-CN"/>
        </w:rPr>
        <w:t>柜台</w:t>
      </w:r>
      <w:r>
        <w:rPr>
          <w:rFonts w:hint="eastAsia" w:ascii="宋体" w:hAnsi="宋体"/>
          <w:color w:val="auto"/>
          <w:sz w:val="24"/>
        </w:rPr>
        <w:t>并向甲方缴纳租金。</w:t>
      </w:r>
    </w:p>
    <w:p>
      <w:pPr>
        <w:adjustRightInd w:val="0"/>
        <w:snapToGrid w:val="0"/>
        <w:spacing w:line="560" w:lineRule="exact"/>
        <w:ind w:firstLine="480" w:firstLineChars="200"/>
        <w:rPr>
          <w:rFonts w:ascii="宋体" w:hAnsi="宋体"/>
          <w:sz w:val="24"/>
        </w:rPr>
      </w:pPr>
      <w:r>
        <w:rPr>
          <w:rFonts w:hint="eastAsia" w:ascii="宋体" w:hAnsi="宋体"/>
          <w:sz w:val="24"/>
        </w:rPr>
        <w:t>甲方承诺出租该</w:t>
      </w:r>
      <w:r>
        <w:rPr>
          <w:rFonts w:hint="eastAsia" w:ascii="宋体" w:hAnsi="宋体"/>
          <w:sz w:val="24"/>
          <w:lang w:eastAsia="zh-CN"/>
        </w:rPr>
        <w:t>柜台</w:t>
      </w:r>
      <w:r>
        <w:rPr>
          <w:rFonts w:hint="eastAsia" w:ascii="宋体" w:hAnsi="宋体"/>
          <w:sz w:val="24"/>
        </w:rPr>
        <w:t>的行为已经获有权机构批准，</w:t>
      </w:r>
      <w:r>
        <w:rPr>
          <w:rFonts w:hint="eastAsia" w:ascii="宋体" w:hAnsi="宋体"/>
          <w:color w:val="000000"/>
          <w:sz w:val="24"/>
        </w:rPr>
        <w:t>且该</w:t>
      </w:r>
      <w:r>
        <w:rPr>
          <w:rFonts w:hint="eastAsia" w:ascii="宋体" w:hAnsi="宋体"/>
          <w:color w:val="000000"/>
          <w:sz w:val="24"/>
          <w:lang w:eastAsia="zh-CN"/>
        </w:rPr>
        <w:t>柜台</w:t>
      </w:r>
      <w:r>
        <w:rPr>
          <w:rFonts w:hint="eastAsia" w:ascii="宋体" w:hAnsi="宋体"/>
          <w:color w:val="000000"/>
          <w:sz w:val="24"/>
        </w:rPr>
        <w:t>产权清晰，</w:t>
      </w:r>
      <w:r>
        <w:rPr>
          <w:rFonts w:hint="eastAsia" w:ascii="宋体" w:hAnsi="宋体"/>
          <w:sz w:val="24"/>
        </w:rPr>
        <w:t>且未设定抵押、担保，未涉及法律诉讼。</w:t>
      </w:r>
    </w:p>
    <w:p>
      <w:pPr>
        <w:pStyle w:val="5"/>
        <w:numPr>
          <w:ilvl w:val="0"/>
          <w:numId w:val="1"/>
        </w:numPr>
        <w:adjustRightInd w:val="0"/>
        <w:snapToGrid w:val="0"/>
        <w:spacing w:before="0" w:after="0" w:line="560" w:lineRule="exact"/>
      </w:pPr>
      <w:r>
        <w:rPr>
          <w:rFonts w:hint="eastAsia"/>
        </w:rPr>
        <w:t xml:space="preserve">  租赁期限</w:t>
      </w:r>
    </w:p>
    <w:p>
      <w:pPr>
        <w:widowControl/>
        <w:adjustRightInd w:val="0"/>
        <w:snapToGrid w:val="0"/>
        <w:spacing w:line="560" w:lineRule="exact"/>
        <w:ind w:firstLine="480"/>
        <w:rPr>
          <w:rFonts w:ascii="宋体" w:hAnsi="宋体"/>
          <w:color w:val="auto"/>
          <w:sz w:val="24"/>
        </w:rPr>
      </w:pPr>
      <w:r>
        <w:rPr>
          <w:rFonts w:hint="eastAsia" w:ascii="宋体" w:hAnsi="宋体"/>
          <w:color w:val="auto"/>
          <w:sz w:val="24"/>
          <w:lang w:eastAsia="zh-CN"/>
        </w:rPr>
        <w:t>柜台</w:t>
      </w:r>
      <w:r>
        <w:rPr>
          <w:rFonts w:hint="eastAsia" w:ascii="宋体" w:hAnsi="宋体"/>
          <w:color w:val="auto"/>
          <w:sz w:val="24"/>
        </w:rPr>
        <w:t>租赁期限自[</w:t>
      </w:r>
      <w:r>
        <w:rPr>
          <w:rFonts w:hint="eastAsia" w:ascii="宋体" w:hAnsi="宋体"/>
          <w:color w:val="auto"/>
          <w:sz w:val="24"/>
          <w:lang w:val="en-US" w:eastAsia="zh-CN"/>
        </w:rPr>
        <w:t>2025</w:t>
      </w:r>
      <w:r>
        <w:rPr>
          <w:rFonts w:hint="eastAsia" w:ascii="宋体" w:hAnsi="宋体"/>
          <w:color w:val="auto"/>
          <w:sz w:val="24"/>
        </w:rPr>
        <w:t>]年[</w:t>
      </w:r>
      <w:r>
        <w:rPr>
          <w:rFonts w:hint="eastAsia" w:ascii="宋体" w:hAnsi="宋体"/>
          <w:color w:val="auto"/>
          <w:sz w:val="24"/>
          <w:lang w:val="en-US" w:eastAsia="zh-CN"/>
        </w:rPr>
        <w:t>6</w:t>
      </w:r>
      <w:r>
        <w:rPr>
          <w:rFonts w:hint="eastAsia" w:ascii="宋体" w:hAnsi="宋体"/>
          <w:color w:val="auto"/>
          <w:sz w:val="24"/>
        </w:rPr>
        <w:t>]月[</w:t>
      </w:r>
      <w:r>
        <w:rPr>
          <w:rFonts w:hint="eastAsia" w:ascii="宋体" w:hAnsi="宋体"/>
          <w:color w:val="auto"/>
          <w:sz w:val="24"/>
          <w:lang w:val="en-US" w:eastAsia="zh-CN"/>
        </w:rPr>
        <w:t>1</w:t>
      </w:r>
      <w:r>
        <w:rPr>
          <w:rFonts w:hint="eastAsia" w:ascii="宋体" w:hAnsi="宋体"/>
          <w:color w:val="auto"/>
          <w:sz w:val="24"/>
        </w:rPr>
        <w:t>]日至[</w:t>
      </w:r>
      <w:r>
        <w:rPr>
          <w:rFonts w:hint="eastAsia" w:ascii="宋体" w:hAnsi="宋体"/>
          <w:color w:val="auto"/>
          <w:sz w:val="24"/>
          <w:lang w:val="en-US" w:eastAsia="zh-CN"/>
        </w:rPr>
        <w:t>2027</w:t>
      </w:r>
      <w:r>
        <w:rPr>
          <w:rFonts w:hint="eastAsia" w:ascii="宋体" w:hAnsi="宋体"/>
          <w:color w:val="auto"/>
          <w:sz w:val="24"/>
        </w:rPr>
        <w:t>]年[</w:t>
      </w:r>
      <w:r>
        <w:rPr>
          <w:rFonts w:hint="eastAsia" w:ascii="宋体" w:hAnsi="宋体"/>
          <w:color w:val="auto"/>
          <w:sz w:val="24"/>
          <w:lang w:val="en-US" w:eastAsia="zh-CN"/>
        </w:rPr>
        <w:t>5</w:t>
      </w:r>
      <w:r>
        <w:rPr>
          <w:rFonts w:hint="eastAsia" w:ascii="宋体" w:hAnsi="宋体"/>
          <w:color w:val="auto"/>
          <w:sz w:val="24"/>
        </w:rPr>
        <w:t>]月[</w:t>
      </w:r>
      <w:r>
        <w:rPr>
          <w:rFonts w:hint="eastAsia" w:ascii="宋体" w:hAnsi="宋体"/>
          <w:color w:val="auto"/>
          <w:sz w:val="24"/>
          <w:lang w:val="en-US" w:eastAsia="zh-CN"/>
        </w:rPr>
        <w:t>31</w:t>
      </w:r>
      <w:r>
        <w:rPr>
          <w:rFonts w:hint="eastAsia" w:ascii="宋体" w:hAnsi="宋体"/>
          <w:color w:val="auto"/>
          <w:sz w:val="24"/>
        </w:rPr>
        <w:t>]日止，共[</w:t>
      </w:r>
      <w:r>
        <w:rPr>
          <w:rFonts w:hint="eastAsia" w:ascii="宋体" w:hAnsi="宋体"/>
          <w:color w:val="auto"/>
          <w:sz w:val="24"/>
          <w:lang w:val="en-US" w:eastAsia="zh-CN"/>
        </w:rPr>
        <w:t>2</w:t>
      </w:r>
      <w:r>
        <w:rPr>
          <w:rFonts w:hint="eastAsia" w:ascii="宋体" w:hAnsi="宋体"/>
          <w:color w:val="auto"/>
          <w:sz w:val="24"/>
        </w:rPr>
        <w:t>]年。</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rFonts w:ascii="宋体" w:hAnsi="宋体"/>
          <w:sz w:val="24"/>
        </w:rPr>
      </w:pPr>
      <w:r>
        <w:rPr>
          <w:rFonts w:hint="eastAsia" w:ascii="宋体" w:hAnsi="宋体"/>
          <w:sz w:val="24"/>
        </w:rPr>
        <w:t>租赁合同期满或解除，乙方应如期交还所租赁柜台；乙方逾期不交还的，甲方有权收回所租赁物，视为无价值物品存在，乙方予以认可。</w:t>
      </w:r>
    </w:p>
    <w:p>
      <w:pPr>
        <w:pStyle w:val="5"/>
        <w:adjustRightInd w:val="0"/>
        <w:snapToGrid w:val="0"/>
        <w:spacing w:before="0" w:after="0" w:line="560" w:lineRule="exact"/>
        <w:ind w:firstLineChars="200"/>
        <w:rPr>
          <w:rFonts w:hint="eastAsia" w:ascii="Times New Roman" w:hAnsi="Times New Roman"/>
          <w:b/>
          <w:bCs w:val="0"/>
          <w:sz w:val="24"/>
        </w:rPr>
      </w:pPr>
      <w:r>
        <w:rPr>
          <w:rFonts w:hint="eastAsia" w:ascii="Times New Roman" w:hAnsi="Times New Roman"/>
          <w:b/>
          <w:bCs w:val="0"/>
          <w:sz w:val="24"/>
        </w:rPr>
        <w:t>第三条  租金、租金支付期限及方式</w:t>
      </w:r>
    </w:p>
    <w:p>
      <w:pPr>
        <w:adjustRightInd w:val="0"/>
        <w:snapToGrid w:val="0"/>
        <w:spacing w:line="560" w:lineRule="exact"/>
        <w:ind w:firstLine="480" w:firstLineChars="200"/>
        <w:rPr>
          <w:rFonts w:ascii="宋体" w:hAnsi="宋体"/>
          <w:sz w:val="24"/>
        </w:rPr>
      </w:pPr>
      <w:r>
        <w:rPr>
          <w:rFonts w:hint="eastAsia" w:ascii="宋体" w:hAnsi="宋体"/>
          <w:sz w:val="24"/>
        </w:rPr>
        <w:t>（一）租金</w:t>
      </w:r>
    </w:p>
    <w:p>
      <w:pPr>
        <w:tabs>
          <w:tab w:val="left" w:pos="7200"/>
        </w:tabs>
        <w:adjustRightInd w:val="0"/>
        <w:snapToGrid w:val="0"/>
        <w:spacing w:line="560" w:lineRule="exact"/>
        <w:ind w:firstLine="484" w:firstLineChars="202"/>
        <w:jc w:val="left"/>
        <w:rPr>
          <w:rFonts w:ascii="宋体" w:hAnsi="宋体"/>
          <w:sz w:val="24"/>
        </w:rPr>
      </w:pPr>
      <w:r>
        <w:rPr>
          <w:rFonts w:hint="eastAsia" w:ascii="宋体" w:hAnsi="宋体"/>
          <w:sz w:val="24"/>
        </w:rPr>
        <w:t>租金总额为人民币（大写）[</w:t>
      </w:r>
      <w:r>
        <w:rPr>
          <w:rFonts w:hint="eastAsia" w:ascii="宋体" w:hAnsi="宋体"/>
          <w:color w:val="auto"/>
          <w:sz w:val="24"/>
        </w:rPr>
        <w:t xml:space="preserve">        </w:t>
      </w:r>
      <w:r>
        <w:rPr>
          <w:rFonts w:hint="eastAsia" w:ascii="宋体" w:hAnsi="宋体"/>
          <w:sz w:val="24"/>
        </w:rPr>
        <w:t>]元 （</w:t>
      </w:r>
      <w:r>
        <w:rPr>
          <w:rFonts w:hint="default" w:ascii="Arial" w:hAnsi="Arial" w:cs="Arial"/>
          <w:sz w:val="24"/>
        </w:rPr>
        <w:t>¥</w:t>
      </w:r>
      <w:r>
        <w:rPr>
          <w:rFonts w:hint="eastAsia" w:ascii="宋体" w:hAnsi="宋体"/>
          <w:sz w:val="24"/>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600" w:firstLineChars="250"/>
        <w:jc w:val="left"/>
        <w:textAlignment w:val="auto"/>
        <w:rPr>
          <w:rFonts w:ascii="宋体" w:cs="宋体"/>
          <w:kern w:val="0"/>
          <w:sz w:val="24"/>
        </w:rPr>
      </w:pPr>
      <w:r>
        <w:rPr>
          <w:rFonts w:hint="eastAsia" w:ascii="宋体" w:hAnsi="宋体" w:cs="宋体"/>
          <w:kern w:val="0"/>
          <w:sz w:val="24"/>
        </w:rPr>
        <w:t>租金标准：</w:t>
      </w:r>
      <w:r>
        <w:rPr>
          <w:rFonts w:hint="eastAsia" w:ascii="宋体" w:hAnsi="宋体"/>
          <w:sz w:val="24"/>
        </w:rPr>
        <w:t>租金为</w:t>
      </w:r>
      <w:r>
        <w:rPr>
          <w:rFonts w:ascii="宋体" w:hAnsi="宋体"/>
          <w:sz w:val="24"/>
        </w:rPr>
        <w:t>[</w:t>
      </w:r>
      <w:r>
        <w:rPr>
          <w:rFonts w:hint="eastAsia" w:ascii="宋体" w:hAnsi="宋体"/>
          <w:sz w:val="24"/>
          <w:lang w:val="en-US" w:eastAsia="zh-CN"/>
        </w:rPr>
        <w:t>125.00</w:t>
      </w:r>
      <w:r>
        <w:rPr>
          <w:rFonts w:ascii="宋体" w:hAnsi="宋体"/>
          <w:sz w:val="24"/>
        </w:rPr>
        <w:t>]</w:t>
      </w:r>
      <w:r>
        <w:rPr>
          <w:rFonts w:hint="eastAsia" w:ascii="宋体" w:hAnsi="宋体"/>
          <w:sz w:val="24"/>
        </w:rPr>
        <w:t>元</w:t>
      </w:r>
      <w:r>
        <w:rPr>
          <w:rFonts w:ascii="宋体" w:hAnsi="宋体"/>
          <w:sz w:val="24"/>
        </w:rPr>
        <w:t>/</w:t>
      </w:r>
      <w:r>
        <w:rPr>
          <w:rFonts w:hint="eastAsia" w:ascii="宋体" w:hAnsi="宋体"/>
          <w:sz w:val="24"/>
        </w:rPr>
        <w:t>月</w:t>
      </w:r>
      <w:r>
        <w:rPr>
          <w:rFonts w:ascii="宋体" w:hAnsi="宋体"/>
          <w:sz w:val="24"/>
        </w:rPr>
        <w:t>/</w:t>
      </w:r>
      <w:r>
        <w:rPr>
          <w:rFonts w:hint="eastAsia" w:ascii="宋体" w:hAnsi="宋体"/>
          <w:sz w:val="24"/>
        </w:rPr>
        <w:t>节，</w:t>
      </w:r>
      <w:r>
        <w:rPr>
          <w:rFonts w:hint="eastAsia" w:ascii="宋体" w:hAnsi="宋体" w:cs="宋体"/>
          <w:kern w:val="0"/>
          <w:sz w:val="24"/>
        </w:rPr>
        <w:t>年租金为：</w:t>
      </w:r>
      <w:r>
        <w:rPr>
          <w:rFonts w:hint="eastAsia" w:ascii="宋体" w:hAnsi="宋体" w:cs="宋体"/>
          <w:kern w:val="0"/>
          <w:sz w:val="24"/>
          <w:lang w:eastAsia="zh-CN"/>
        </w:rPr>
        <w:t>（大写）</w:t>
      </w:r>
      <w:r>
        <w:rPr>
          <w:rFonts w:ascii="宋体" w:hAnsi="宋体" w:cs="宋体"/>
          <w:kern w:val="0"/>
          <w:sz w:val="24"/>
        </w:rPr>
        <w:t>[</w:t>
      </w:r>
      <w:r>
        <w:rPr>
          <w:rFonts w:hint="eastAsia" w:ascii="宋体" w:hAnsi="宋体" w:cs="宋体"/>
          <w:kern w:val="0"/>
          <w:sz w:val="24"/>
          <w:lang w:eastAsia="zh-CN"/>
        </w:rPr>
        <w:t>壹仟伍佰</w:t>
      </w:r>
      <w:r>
        <w:rPr>
          <w:rFonts w:ascii="宋体" w:hAnsi="宋体" w:cs="宋体"/>
          <w:kern w:val="0"/>
          <w:sz w:val="24"/>
        </w:rPr>
        <w:t>]</w:t>
      </w:r>
      <w:r>
        <w:rPr>
          <w:rFonts w:hint="eastAsia" w:ascii="宋体" w:hAnsi="宋体" w:cs="宋体"/>
          <w:kern w:val="0"/>
          <w:sz w:val="24"/>
        </w:rPr>
        <w:t>元</w:t>
      </w:r>
      <w:r>
        <w:rPr>
          <w:rFonts w:hint="eastAsia" w:ascii="宋体" w:hAnsi="宋体"/>
          <w:color w:val="000000"/>
          <w:sz w:val="24"/>
        </w:rPr>
        <w:t>（￥</w:t>
      </w:r>
      <w:r>
        <w:rPr>
          <w:rFonts w:hint="eastAsia" w:ascii="宋体" w:hAnsi="宋体"/>
          <w:color w:val="000000"/>
          <w:sz w:val="24"/>
          <w:lang w:val="en-US" w:eastAsia="zh-CN"/>
        </w:rPr>
        <w:t>1500.00</w:t>
      </w:r>
      <w:r>
        <w:rPr>
          <w:rFonts w:hint="eastAsia" w:ascii="宋体" w:hAnsi="宋体"/>
          <w:color w:val="000000"/>
          <w:sz w:val="24"/>
        </w:rPr>
        <w:t>）</w:t>
      </w:r>
      <w:r>
        <w:rPr>
          <w:rFonts w:hint="eastAsia" w:ascii="宋体" w:hAnsi="宋体" w:cs="宋体"/>
          <w:kern w:val="0"/>
          <w:sz w:val="24"/>
        </w:rPr>
        <w:t>。</w:t>
      </w:r>
    </w:p>
    <w:p>
      <w:pPr>
        <w:adjustRightInd w:val="0"/>
        <w:snapToGrid w:val="0"/>
        <w:spacing w:line="560" w:lineRule="exact"/>
        <w:ind w:firstLine="480" w:firstLineChars="200"/>
        <w:rPr>
          <w:rFonts w:ascii="宋体" w:hAnsi="宋体"/>
          <w:sz w:val="24"/>
        </w:rPr>
      </w:pPr>
      <w:r>
        <w:rPr>
          <w:rFonts w:hint="eastAsia" w:ascii="宋体" w:hAnsi="宋体"/>
          <w:sz w:val="24"/>
        </w:rPr>
        <w:t>（二）支付期限：每一年支付一次。</w:t>
      </w:r>
    </w:p>
    <w:p>
      <w:pPr>
        <w:adjustRightInd w:val="0"/>
        <w:snapToGrid w:val="0"/>
        <w:spacing w:line="560" w:lineRule="exact"/>
        <w:ind w:firstLine="480" w:firstLineChars="200"/>
        <w:rPr>
          <w:rFonts w:hint="eastAsia" w:ascii="宋体" w:hAnsi="宋体"/>
          <w:sz w:val="24"/>
        </w:rPr>
      </w:pPr>
      <w:r>
        <w:rPr>
          <w:rFonts w:hint="eastAsia" w:ascii="宋体" w:hAnsi="宋体"/>
          <w:sz w:val="24"/>
        </w:rPr>
        <w:t>（三）支付方式：采取先付款后使用的方式。在合同签订之日，乙方向甲方支付第一年的租金人民币</w:t>
      </w:r>
      <w:r>
        <w:rPr>
          <w:rFonts w:hint="eastAsia" w:ascii="宋体" w:hAnsi="宋体"/>
          <w:color w:val="000000" w:themeColor="text1"/>
          <w:sz w:val="24"/>
          <w14:textFill>
            <w14:solidFill>
              <w14:schemeClr w14:val="tx1"/>
            </w14:solidFill>
          </w14:textFill>
        </w:rPr>
        <w:t>（大写）[        ]元 （</w:t>
      </w:r>
      <w:r>
        <w:rPr>
          <w:rFonts w:hint="default" w:ascii="Arial" w:hAnsi="Arial" w:cs="Arial"/>
          <w:sz w:val="24"/>
        </w:rPr>
        <w:t>¥</w:t>
      </w:r>
      <w:r>
        <w:rPr>
          <w:rFonts w:hint="eastAsia" w:ascii="宋体" w:hAnsi="宋体"/>
          <w:sz w:val="24"/>
        </w:rPr>
        <w:t xml:space="preserve"> </w:t>
      </w:r>
      <w:r>
        <w:rPr>
          <w:rFonts w:hint="eastAsia" w:ascii="宋体" w:hAnsi="宋体"/>
          <w:color w:val="000000" w:themeColor="text1"/>
          <w:sz w:val="24"/>
          <w14:textFill>
            <w14:solidFill>
              <w14:schemeClr w14:val="tx1"/>
            </w14:solidFill>
          </w14:textFill>
        </w:rPr>
        <w:t xml:space="preserve">                 ）</w:t>
      </w:r>
      <w:r>
        <w:rPr>
          <w:rFonts w:hint="eastAsia" w:ascii="宋体" w:hAnsi="宋体"/>
          <w:sz w:val="24"/>
        </w:rPr>
        <w:t>。以后乙方须于20</w:t>
      </w:r>
      <w:r>
        <w:rPr>
          <w:rFonts w:hint="eastAsia" w:ascii="宋体" w:hAnsi="宋体"/>
          <w:sz w:val="24"/>
          <w:lang w:val="en-US" w:eastAsia="zh-CN"/>
        </w:rPr>
        <w:t>26</w:t>
      </w:r>
      <w:r>
        <w:rPr>
          <w:rFonts w:hint="eastAsia" w:ascii="宋体" w:hAnsi="宋体"/>
          <w:sz w:val="24"/>
        </w:rPr>
        <w:t>年的 [</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31</w:t>
      </w:r>
      <w:r>
        <w:rPr>
          <w:rFonts w:hint="eastAsia" w:ascii="宋体" w:hAnsi="宋体"/>
          <w:sz w:val="24"/>
        </w:rPr>
        <w:t>]日前将下一期（一年为一期）的</w:t>
      </w:r>
      <w:r>
        <w:rPr>
          <w:rFonts w:hint="eastAsia" w:ascii="宋体" w:hAnsi="宋体"/>
          <w:b w:val="0"/>
          <w:bCs w:val="0"/>
          <w:sz w:val="24"/>
        </w:rPr>
        <w:t>租金由乙方基本账户一次性足额汇入甲方指定的账户[</w:t>
      </w:r>
      <w:r>
        <w:rPr>
          <w:rFonts w:hint="eastAsia" w:ascii="宋体" w:hAnsi="宋体"/>
          <w:b w:val="0"/>
          <w:bCs w:val="0"/>
          <w:color w:val="auto"/>
          <w:sz w:val="24"/>
        </w:rPr>
        <w:t>甲方开户行：招商银行股份有限公司济南华龙路支行，账号：531907795010555</w:t>
      </w:r>
      <w:r>
        <w:rPr>
          <w:rFonts w:hint="eastAsia" w:ascii="宋体" w:hAnsi="宋体"/>
          <w:b w:val="0"/>
          <w:bCs w:val="0"/>
          <w:sz w:val="24"/>
        </w:rPr>
        <w:t>]，甲方向乙方开具合法票据。</w:t>
      </w:r>
    </w:p>
    <w:p>
      <w:pPr>
        <w:pStyle w:val="5"/>
        <w:adjustRightInd w:val="0"/>
        <w:snapToGrid w:val="0"/>
        <w:spacing w:before="0" w:after="0" w:line="560" w:lineRule="exact"/>
        <w:ind w:firstLine="482" w:firstLineChars="200"/>
      </w:pPr>
      <w:r>
        <w:rPr>
          <w:rFonts w:hint="eastAsia"/>
        </w:rPr>
        <w:t xml:space="preserve">第四条 </w:t>
      </w:r>
      <w:r>
        <w:rPr>
          <w:rFonts w:hint="eastAsia"/>
          <w:lang w:eastAsia="zh-CN"/>
        </w:rPr>
        <w:t>柜台</w:t>
      </w:r>
      <w:r>
        <w:rPr>
          <w:rFonts w:hint="eastAsia"/>
        </w:rPr>
        <w:t>租赁用途</w:t>
      </w:r>
    </w:p>
    <w:p>
      <w:pPr>
        <w:adjustRightInd w:val="0"/>
        <w:snapToGrid w:val="0"/>
        <w:spacing w:line="560" w:lineRule="exact"/>
        <w:ind w:firstLine="471"/>
        <w:rPr>
          <w:rFonts w:ascii="宋体" w:hAnsi="宋体"/>
          <w:color w:val="auto"/>
          <w:sz w:val="24"/>
        </w:rPr>
      </w:pPr>
      <w:r>
        <w:rPr>
          <w:rFonts w:hint="eastAsia" w:ascii="宋体" w:hAnsi="宋体"/>
          <w:color w:val="auto"/>
          <w:sz w:val="24"/>
        </w:rPr>
        <w:t>（一）乙方承租该</w:t>
      </w:r>
      <w:r>
        <w:rPr>
          <w:rFonts w:hint="eastAsia" w:ascii="宋体" w:hAnsi="宋体"/>
          <w:color w:val="auto"/>
          <w:sz w:val="24"/>
          <w:lang w:eastAsia="zh-CN"/>
        </w:rPr>
        <w:t>柜台</w:t>
      </w:r>
      <w:r>
        <w:rPr>
          <w:rFonts w:hint="eastAsia" w:ascii="宋体" w:hAnsi="宋体"/>
          <w:color w:val="auto"/>
          <w:sz w:val="24"/>
        </w:rPr>
        <w:t>用途为：</w:t>
      </w:r>
      <w:r>
        <w:rPr>
          <w:rFonts w:hint="eastAsia"/>
          <w:kern w:val="0"/>
          <w:sz w:val="24"/>
          <w:lang w:val="en-US" w:eastAsia="zh-CN"/>
        </w:rPr>
        <w:t>经营销售</w:t>
      </w:r>
      <w:r>
        <w:rPr>
          <w:rFonts w:hint="eastAsia"/>
          <w:kern w:val="0"/>
          <w:sz w:val="24"/>
          <w:lang w:eastAsia="zh-CN"/>
        </w:rPr>
        <w:t>小型古玩、字画、</w:t>
      </w:r>
      <w:r>
        <w:rPr>
          <w:rFonts w:hint="eastAsia"/>
          <w:kern w:val="0"/>
          <w:sz w:val="24"/>
        </w:rPr>
        <w:t>书籍零售</w:t>
      </w:r>
      <w:r>
        <w:rPr>
          <w:rFonts w:hint="eastAsia"/>
          <w:kern w:val="0"/>
          <w:sz w:val="24"/>
          <w:lang w:eastAsia="zh-CN"/>
        </w:rPr>
        <w:t>、珠宝玉器</w:t>
      </w:r>
      <w:r>
        <w:rPr>
          <w:rFonts w:hint="eastAsia" w:ascii="宋体" w:hAnsi="宋体"/>
          <w:color w:val="auto"/>
          <w:sz w:val="24"/>
        </w:rPr>
        <w:t>，</w:t>
      </w:r>
      <w:r>
        <w:rPr>
          <w:rFonts w:hint="eastAsia" w:ascii="宋体" w:hAnsi="宋体" w:cs="宋体"/>
          <w:color w:val="auto"/>
          <w:kern w:val="0"/>
          <w:sz w:val="24"/>
        </w:rPr>
        <w:t>乙方承诺按约定用途使用租赁</w:t>
      </w:r>
      <w:r>
        <w:rPr>
          <w:rFonts w:hint="eastAsia" w:ascii="宋体" w:hAnsi="宋体" w:cs="宋体"/>
          <w:color w:val="auto"/>
          <w:kern w:val="0"/>
          <w:sz w:val="24"/>
          <w:lang w:eastAsia="zh-CN"/>
        </w:rPr>
        <w:t>柜台</w:t>
      </w:r>
      <w:r>
        <w:rPr>
          <w:rFonts w:hint="eastAsia" w:ascii="宋体" w:hAnsi="宋体" w:cs="宋体"/>
          <w:color w:val="auto"/>
          <w:kern w:val="0"/>
          <w:sz w:val="24"/>
        </w:rPr>
        <w:t>，并以乙方名义对外经营。</w:t>
      </w:r>
      <w:r>
        <w:rPr>
          <w:rFonts w:hint="eastAsia" w:ascii="宋体" w:hAnsi="宋体"/>
          <w:color w:val="auto"/>
          <w:sz w:val="24"/>
        </w:rPr>
        <w:t>在租赁期内未征得甲方书面同意，乙方不得擅自改变该</w:t>
      </w:r>
      <w:r>
        <w:rPr>
          <w:rFonts w:hint="eastAsia" w:ascii="宋体" w:hAnsi="宋体"/>
          <w:color w:val="auto"/>
          <w:sz w:val="24"/>
          <w:lang w:eastAsia="zh-CN"/>
        </w:rPr>
        <w:t>柜台</w:t>
      </w:r>
      <w:r>
        <w:rPr>
          <w:rFonts w:hint="eastAsia" w:ascii="宋体" w:hAnsi="宋体"/>
          <w:color w:val="auto"/>
          <w:sz w:val="24"/>
        </w:rPr>
        <w:t>的用途，不得转租或分租给第三方。</w:t>
      </w:r>
    </w:p>
    <w:p>
      <w:pPr>
        <w:adjustRightInd w:val="0"/>
        <w:snapToGrid w:val="0"/>
        <w:spacing w:line="560" w:lineRule="exact"/>
        <w:ind w:firstLine="480" w:firstLineChars="200"/>
        <w:rPr>
          <w:rFonts w:ascii="宋体" w:hAnsi="宋体"/>
          <w:sz w:val="24"/>
        </w:rPr>
      </w:pPr>
      <w:r>
        <w:rPr>
          <w:rFonts w:hint="eastAsia" w:ascii="宋体" w:hAnsi="宋体"/>
          <w:sz w:val="24"/>
        </w:rPr>
        <w:t>（二）乙方承诺使用承租</w:t>
      </w:r>
      <w:r>
        <w:rPr>
          <w:rFonts w:hint="eastAsia" w:ascii="宋体" w:hAnsi="宋体"/>
          <w:sz w:val="24"/>
          <w:lang w:eastAsia="zh-CN"/>
        </w:rPr>
        <w:t>柜台</w:t>
      </w:r>
      <w:r>
        <w:rPr>
          <w:rFonts w:hint="eastAsia" w:ascii="宋体" w:hAnsi="宋体"/>
          <w:sz w:val="24"/>
        </w:rPr>
        <w:t>从事的各项活动均符合国家法律、法规和有关规定，并独立承担完全责任。</w:t>
      </w:r>
    </w:p>
    <w:p>
      <w:pPr>
        <w:pStyle w:val="5"/>
        <w:adjustRightInd w:val="0"/>
        <w:snapToGrid w:val="0"/>
        <w:spacing w:before="0" w:after="0" w:line="560" w:lineRule="exact"/>
        <w:ind w:firstLine="482" w:firstLineChars="200"/>
      </w:pPr>
      <w:r>
        <w:rPr>
          <w:rFonts w:hint="eastAsia"/>
        </w:rPr>
        <w:t xml:space="preserve">第五条  </w:t>
      </w:r>
      <w:r>
        <w:rPr>
          <w:rFonts w:hint="eastAsia"/>
          <w:lang w:eastAsia="zh-CN"/>
        </w:rPr>
        <w:t>柜台</w:t>
      </w:r>
      <w:r>
        <w:rPr>
          <w:rFonts w:hint="eastAsia"/>
        </w:rPr>
        <w:t>维护及修缮</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kern w:val="0"/>
          <w:sz w:val="24"/>
        </w:rPr>
      </w:pPr>
      <w:r>
        <w:rPr>
          <w:rFonts w:hint="eastAsia"/>
          <w:kern w:val="0"/>
          <w:sz w:val="24"/>
        </w:rPr>
        <w:t>（一）乙方在签订本租赁合同之前已经对租赁柜台进行了充分的考察，对租赁柜台主体及局部和设施的质量予以认可。合同履行期间，乙方负责租赁柜台的维修、维护，并承担相应的费用。乙方应合理使用承租柜台，保护柜台免遭损坏。因乙方原因或过错造成柜台损坏的，乙方应当予以修复或向甲方赔偿损失。</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kern w:val="0"/>
          <w:sz w:val="24"/>
        </w:rPr>
      </w:pPr>
      <w:r>
        <w:rPr>
          <w:rFonts w:hint="eastAsia"/>
          <w:kern w:val="0"/>
          <w:sz w:val="24"/>
        </w:rPr>
        <w:t>（二）租赁期间，乙方不得对柜台进行改造、扩建，不得对柜台外观进行装饰。</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kern w:val="0"/>
          <w:sz w:val="24"/>
        </w:rPr>
      </w:pPr>
      <w:r>
        <w:rPr>
          <w:rFonts w:hint="eastAsia"/>
          <w:kern w:val="0"/>
          <w:sz w:val="24"/>
        </w:rPr>
        <w:t>（三）乙方在承租期内不得随意变动承租柜台及其附属设施，乙方如需对租赁柜台进行装修，应提前十天向甲方提交书面申请。经甲方书面同意后，方可进行装修和施工，相关费用由乙方承担。乙方应当将装修费用全部合法单据复印件交甲方存留一份。双方以此确认乙方装修的全部费用。乙方因维修、维护、装修等 ，不得向甲方要求减免租金或延长租期。</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kern w:val="0"/>
          <w:sz w:val="24"/>
        </w:rPr>
      </w:pPr>
      <w:r>
        <w:rPr>
          <w:rFonts w:hint="eastAsia"/>
          <w:kern w:val="0"/>
          <w:sz w:val="24"/>
        </w:rPr>
        <w:t>（四）乙方负责维护好柜台外观的完整性和美观性，不得随意设置各类广告和牌匾标识。</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kern w:val="0"/>
          <w:sz w:val="24"/>
        </w:rPr>
      </w:pPr>
      <w:r>
        <w:rPr>
          <w:rFonts w:hint="eastAsia"/>
          <w:kern w:val="0"/>
          <w:sz w:val="24"/>
        </w:rPr>
        <w:t>（五）乙方装修柜台或增设他物等添附，不得改变柜台结构，不得影响柜台安全。乙方装修、添附等应符合相关法律、法规和政策的规定。由乙方负责办理所需的相关手续并承担相应的费用。</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kern w:val="0"/>
          <w:sz w:val="24"/>
        </w:rPr>
      </w:pPr>
      <w:r>
        <w:rPr>
          <w:rFonts w:hint="eastAsia"/>
          <w:kern w:val="0"/>
          <w:sz w:val="24"/>
        </w:rPr>
        <w:t>（六）合同执行过程中，柜台的日常维护、维修费用均由乙方独自承担。</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kern w:val="0"/>
          <w:sz w:val="24"/>
        </w:rPr>
      </w:pPr>
      <w:r>
        <w:rPr>
          <w:rFonts w:hint="eastAsia"/>
          <w:kern w:val="0"/>
          <w:sz w:val="24"/>
        </w:rPr>
        <w:t>（七）乙方负有妥善保管、管理租赁物的义务。出租物的风险责任自出租物交付给乙方之日起由乙方承担。</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cs="仿宋_GB2312"/>
          <w:sz w:val="24"/>
        </w:rPr>
      </w:pPr>
      <w:r>
        <w:rPr>
          <w:rFonts w:hint="eastAsia"/>
          <w:kern w:val="0"/>
          <w:sz w:val="24"/>
        </w:rPr>
        <w:t>（八）承租期满或合同解除后，乙方对柜台装修、改善、添附等不可移动部分的所有权属于甲方所有，其它经营性设备设施、物品、积压商品由乙方自行处理，甲方不予补偿。</w:t>
      </w:r>
      <w:r>
        <w:rPr>
          <w:rFonts w:hint="eastAsia" w:cs="仿宋_GB2312"/>
          <w:sz w:val="24"/>
        </w:rPr>
        <w:t>因乙方的过错造成承租柜台损坏，乙方应当恢复原状或赔偿损失。</w:t>
      </w:r>
    </w:p>
    <w:p>
      <w:pPr>
        <w:pStyle w:val="5"/>
        <w:adjustRightInd w:val="0"/>
        <w:snapToGrid w:val="0"/>
        <w:spacing w:before="0" w:after="0" w:line="560" w:lineRule="exact"/>
        <w:ind w:firstLine="482" w:firstLineChars="200"/>
      </w:pPr>
      <w:r>
        <w:rPr>
          <w:rFonts w:hint="eastAsia"/>
        </w:rPr>
        <w:t>第六条  履约保证金</w:t>
      </w:r>
    </w:p>
    <w:p>
      <w:pPr>
        <w:adjustRightInd w:val="0"/>
        <w:snapToGrid w:val="0"/>
        <w:spacing w:line="560" w:lineRule="exact"/>
        <w:ind w:firstLine="552" w:firstLineChars="200"/>
        <w:jc w:val="left"/>
        <w:rPr>
          <w:rFonts w:hint="default" w:ascii="宋体" w:hAnsi="宋体" w:eastAsia="宋体"/>
          <w:color w:val="auto"/>
          <w:sz w:val="24"/>
          <w:lang w:val="en-US" w:eastAsia="zh-CN"/>
        </w:rPr>
      </w:pPr>
      <w:r>
        <w:rPr>
          <w:rFonts w:hint="eastAsia" w:ascii="宋体" w:hAnsi="宋体"/>
          <w:color w:val="auto"/>
          <w:spacing w:val="18"/>
          <w:sz w:val="24"/>
        </w:rPr>
        <w:t>（一）本合同签订</w:t>
      </w:r>
      <w:r>
        <w:rPr>
          <w:rFonts w:hint="eastAsia" w:ascii="宋体" w:hAnsi="宋体"/>
          <w:color w:val="auto"/>
          <w:sz w:val="24"/>
        </w:rPr>
        <w:t>之日</w:t>
      </w:r>
      <w:r>
        <w:rPr>
          <w:rFonts w:hint="eastAsia" w:ascii="宋体" w:hAnsi="宋体"/>
          <w:color w:val="auto"/>
          <w:spacing w:val="18"/>
          <w:sz w:val="24"/>
        </w:rPr>
        <w:t>，乙方须向甲方支付</w:t>
      </w:r>
      <w:r>
        <w:rPr>
          <w:rFonts w:hint="eastAsia" w:ascii="宋体" w:hAnsi="宋体"/>
          <w:color w:val="auto"/>
          <w:spacing w:val="18"/>
          <w:sz w:val="24"/>
          <w:lang w:eastAsia="zh-CN"/>
        </w:rPr>
        <w:t>柜台</w:t>
      </w:r>
      <w:r>
        <w:rPr>
          <w:rFonts w:hint="eastAsia" w:ascii="宋体" w:hAnsi="宋体"/>
          <w:color w:val="auto"/>
          <w:spacing w:val="18"/>
          <w:sz w:val="24"/>
        </w:rPr>
        <w:t>租赁履约保证金</w:t>
      </w:r>
      <w:r>
        <w:rPr>
          <w:rFonts w:hint="eastAsia" w:ascii="宋体" w:hAnsi="宋体"/>
          <w:color w:val="auto"/>
          <w:spacing w:val="18"/>
          <w:sz w:val="24"/>
          <w:lang w:eastAsia="zh-CN"/>
        </w:rPr>
        <w:t>每节柜台</w:t>
      </w:r>
      <w:r>
        <w:rPr>
          <w:rFonts w:hint="eastAsia" w:asciiTheme="majorEastAsia" w:hAnsiTheme="majorEastAsia" w:eastAsiaTheme="majorEastAsia" w:cstheme="majorEastAsia"/>
          <w:color w:val="auto"/>
          <w:kern w:val="0"/>
          <w:sz w:val="24"/>
        </w:rPr>
        <w:t>人民币</w:t>
      </w:r>
      <w:r>
        <w:rPr>
          <w:rFonts w:hint="eastAsia" w:ascii="宋体" w:hAnsi="宋体"/>
          <w:color w:val="auto"/>
          <w:sz w:val="24"/>
        </w:rPr>
        <w:t>（大写）[</w:t>
      </w:r>
      <w:r>
        <w:rPr>
          <w:rFonts w:hint="eastAsia" w:ascii="宋体" w:hAnsi="宋体"/>
          <w:color w:val="auto"/>
          <w:sz w:val="24"/>
          <w:lang w:eastAsia="zh-CN"/>
        </w:rPr>
        <w:t>贰佰</w:t>
      </w:r>
      <w:r>
        <w:rPr>
          <w:rFonts w:hint="eastAsia" w:ascii="宋体" w:hAnsi="宋体"/>
          <w:color w:val="auto"/>
          <w:sz w:val="24"/>
        </w:rPr>
        <w:t>]元（¥</w:t>
      </w:r>
      <w:r>
        <w:rPr>
          <w:rFonts w:hint="eastAsia" w:ascii="宋体" w:hAnsi="宋体"/>
          <w:color w:val="auto"/>
          <w:sz w:val="24"/>
          <w:lang w:val="en-US" w:eastAsia="zh-CN"/>
        </w:rPr>
        <w:t>200</w:t>
      </w:r>
      <w:r>
        <w:rPr>
          <w:rFonts w:hint="eastAsia" w:ascii="仿宋" w:hAnsi="仿宋" w:eastAsia="仿宋" w:cs="仿宋"/>
          <w:color w:val="auto"/>
          <w:sz w:val="24"/>
        </w:rPr>
        <w:t>）</w:t>
      </w:r>
      <w:r>
        <w:rPr>
          <w:rFonts w:hint="eastAsia" w:ascii="宋体" w:hAnsi="宋体"/>
          <w:color w:val="auto"/>
          <w:sz w:val="24"/>
          <w:lang w:eastAsia="zh-CN"/>
        </w:rPr>
        <w:t>。</w:t>
      </w:r>
      <w:r>
        <w:rPr>
          <w:rFonts w:hint="eastAsia" w:ascii="宋体" w:hAnsi="宋体"/>
          <w:color w:val="auto"/>
          <w:sz w:val="24"/>
        </w:rPr>
        <w:t>合同履行期间，履约保证金若出现因乙方违约被部分或全部扣除的情形，乙方须在5个工作日内补足被扣除部分的履约保证金。</w:t>
      </w:r>
    </w:p>
    <w:p>
      <w:pPr>
        <w:adjustRightInd w:val="0"/>
        <w:snapToGrid w:val="0"/>
        <w:spacing w:line="560" w:lineRule="exact"/>
        <w:ind w:firstLine="480" w:firstLineChars="200"/>
        <w:rPr>
          <w:rFonts w:hint="eastAsia" w:ascii="宋体" w:hAnsi="宋体"/>
          <w:color w:val="auto"/>
          <w:sz w:val="24"/>
        </w:rPr>
      </w:pPr>
      <w:r>
        <w:rPr>
          <w:rFonts w:hint="eastAsia" w:ascii="宋体" w:hAnsi="宋体"/>
          <w:color w:val="auto"/>
          <w:sz w:val="24"/>
        </w:rPr>
        <w:t>（二）租赁期满或合同解除后，履约保证金由甲方抵扣应由乙方承担的费用、租金、</w:t>
      </w:r>
      <w:r>
        <w:rPr>
          <w:rFonts w:hint="eastAsia" w:ascii="宋体" w:hAnsi="宋体"/>
          <w:color w:val="auto"/>
          <w:kern w:val="0"/>
          <w:sz w:val="24"/>
        </w:rPr>
        <w:t>扣款、滞纳金、</w:t>
      </w:r>
      <w:r>
        <w:rPr>
          <w:rFonts w:hint="eastAsia" w:ascii="宋体" w:hAnsi="宋体"/>
          <w:color w:val="auto"/>
          <w:sz w:val="24"/>
        </w:rPr>
        <w:t>违约金及赔偿等，剩余部分返还乙方，履约保证金不计付利息。</w:t>
      </w:r>
    </w:p>
    <w:p>
      <w:pPr>
        <w:adjustRightInd w:val="0"/>
        <w:snapToGrid w:val="0"/>
        <w:spacing w:line="560" w:lineRule="exact"/>
        <w:ind w:firstLine="480" w:firstLineChars="200"/>
        <w:rPr>
          <w:color w:val="auto"/>
        </w:rPr>
      </w:pPr>
      <w:r>
        <w:rPr>
          <w:rFonts w:hint="eastAsia" w:ascii="宋体" w:hAnsi="宋体"/>
          <w:color w:val="auto"/>
          <w:sz w:val="24"/>
        </w:rPr>
        <w:t>（三）履约保证金须从乙方基本户转账至甲方账户</w:t>
      </w:r>
      <w:r>
        <w:rPr>
          <w:rFonts w:hint="eastAsia" w:ascii="宋体" w:hAnsi="宋体"/>
          <w:color w:val="auto"/>
          <w:kern w:val="0"/>
          <w:sz w:val="24"/>
        </w:rPr>
        <w:t>（甲方开户行：招商银行股份有限公司济南华龙路支行，账号：531907795010555)</w:t>
      </w:r>
      <w:r>
        <w:rPr>
          <w:rFonts w:hint="eastAsia" w:ascii="宋体" w:hAnsi="宋体"/>
          <w:color w:val="auto"/>
          <w:sz w:val="24"/>
        </w:rPr>
        <w:t>。</w:t>
      </w:r>
    </w:p>
    <w:p>
      <w:pPr>
        <w:pStyle w:val="5"/>
        <w:adjustRightInd w:val="0"/>
        <w:snapToGrid w:val="0"/>
        <w:spacing w:before="0" w:after="0" w:line="560" w:lineRule="exact"/>
        <w:ind w:firstLine="482" w:firstLineChars="200"/>
        <w:rPr>
          <w:rFonts w:ascii="宋体" w:hAnsi="宋体"/>
        </w:rPr>
      </w:pPr>
      <w:r>
        <w:rPr>
          <w:rFonts w:hint="eastAsia" w:ascii="宋体" w:hAnsi="宋体"/>
        </w:rPr>
        <w:t>第七条</w:t>
      </w:r>
      <w:r>
        <w:rPr>
          <w:rFonts w:hint="eastAsia" w:ascii="宋体" w:hAnsi="宋体"/>
          <w:lang w:val="en-US" w:eastAsia="zh-CN"/>
        </w:rPr>
        <w:t xml:space="preserve">  </w:t>
      </w:r>
      <w:r>
        <w:rPr>
          <w:rFonts w:hint="eastAsia" w:ascii="宋体" w:hAnsi="宋体"/>
          <w:lang w:eastAsia="zh-CN"/>
        </w:rPr>
        <w:t>柜台</w:t>
      </w:r>
      <w:r>
        <w:rPr>
          <w:rFonts w:hint="eastAsia" w:ascii="宋体" w:hAnsi="宋体"/>
        </w:rPr>
        <w:t>使用的有关费用</w:t>
      </w:r>
    </w:p>
    <w:p>
      <w:pPr>
        <w:adjustRightInd w:val="0"/>
        <w:snapToGrid w:val="0"/>
        <w:spacing w:line="560" w:lineRule="exact"/>
        <w:ind w:firstLine="480" w:firstLineChars="200"/>
        <w:rPr>
          <w:rFonts w:ascii="宋体" w:hAnsi="宋体"/>
          <w:b/>
          <w:color w:val="auto"/>
          <w:sz w:val="24"/>
        </w:rPr>
      </w:pPr>
      <w:r>
        <w:rPr>
          <w:rFonts w:hint="eastAsia" w:ascii="宋体" w:hAnsi="宋体"/>
          <w:color w:val="auto"/>
          <w:sz w:val="24"/>
        </w:rPr>
        <w:t>租赁期内，与该</w:t>
      </w:r>
      <w:r>
        <w:rPr>
          <w:rFonts w:hint="eastAsia" w:ascii="宋体" w:hAnsi="宋体"/>
          <w:color w:val="auto"/>
          <w:sz w:val="24"/>
          <w:lang w:eastAsia="zh-CN"/>
        </w:rPr>
        <w:t>柜台</w:t>
      </w:r>
      <w:r>
        <w:rPr>
          <w:rFonts w:hint="eastAsia" w:ascii="宋体" w:hAnsi="宋体"/>
          <w:color w:val="auto"/>
          <w:sz w:val="24"/>
        </w:rPr>
        <w:t>有关的各项费用承担方式为：</w:t>
      </w:r>
    </w:p>
    <w:p>
      <w:pPr>
        <w:pStyle w:val="16"/>
        <w:adjustRightInd/>
        <w:snapToGrid/>
        <w:spacing w:line="420" w:lineRule="exact"/>
        <w:ind w:firstLine="480" w:firstLineChars="200"/>
        <w:rPr>
          <w:rFonts w:hint="eastAsia" w:ascii="宋体" w:hAnsi="宋体"/>
          <w:color w:val="auto"/>
          <w:sz w:val="24"/>
        </w:rPr>
      </w:pPr>
      <w:r>
        <w:rPr>
          <w:rFonts w:hint="eastAsia" w:ascii="宋体" w:hAnsi="宋体"/>
          <w:color w:val="auto"/>
          <w:kern w:val="0"/>
          <w:sz w:val="24"/>
        </w:rPr>
        <w:t>（一）乙方承担的费用：</w:t>
      </w:r>
      <w:r>
        <w:rPr>
          <w:rFonts w:hint="eastAsia" w:ascii="宋体" w:hAnsi="宋体"/>
          <w:color w:val="auto"/>
          <w:sz w:val="24"/>
        </w:rPr>
        <w:t>租赁期内，乙方承担与该</w:t>
      </w:r>
      <w:r>
        <w:rPr>
          <w:rFonts w:hint="eastAsia" w:ascii="宋体" w:hAnsi="宋体"/>
          <w:color w:val="auto"/>
          <w:sz w:val="24"/>
          <w:lang w:eastAsia="zh-CN"/>
        </w:rPr>
        <w:t>柜台</w:t>
      </w:r>
      <w:r>
        <w:rPr>
          <w:rFonts w:hint="eastAsia" w:ascii="宋体" w:hAnsi="宋体"/>
          <w:color w:val="auto"/>
          <w:sz w:val="24"/>
        </w:rPr>
        <w:t>有关的各项费用，包括但不限于经营活动中发生的水费、电费、电话费、互联网费、供暖费、燃气费及工商、税务、市政、园林、综合治理等除甲方承担的相关税款外的其它一切费用。</w:t>
      </w:r>
    </w:p>
    <w:p>
      <w:pPr>
        <w:adjustRightInd w:val="0"/>
        <w:snapToGrid w:val="0"/>
        <w:spacing w:line="560" w:lineRule="exact"/>
        <w:ind w:firstLine="480" w:firstLineChars="200"/>
        <w:rPr>
          <w:rFonts w:hint="eastAsia" w:eastAsia="宋体"/>
          <w:lang w:eastAsia="zh-CN"/>
        </w:rPr>
      </w:pPr>
      <w:r>
        <w:rPr>
          <w:rFonts w:hint="eastAsia" w:ascii="宋体" w:hAnsi="宋体"/>
          <w:color w:val="auto"/>
          <w:sz w:val="24"/>
          <w:szCs w:val="24"/>
        </w:rPr>
        <w:t>（</w:t>
      </w:r>
      <w:r>
        <w:rPr>
          <w:rFonts w:hint="eastAsia" w:ascii="宋体" w:hAnsi="宋体"/>
          <w:color w:val="auto"/>
          <w:sz w:val="24"/>
          <w:szCs w:val="24"/>
          <w:lang w:eastAsia="zh-CN"/>
        </w:rPr>
        <w:t>二</w:t>
      </w:r>
      <w:r>
        <w:rPr>
          <w:rFonts w:hint="eastAsia" w:ascii="宋体" w:hAnsi="宋体"/>
          <w:color w:val="auto"/>
          <w:sz w:val="24"/>
          <w:szCs w:val="24"/>
        </w:rPr>
        <w:t>）甲方承担的费用：甲方应承担因此次租赁产生的房产税、增值税、附加税</w:t>
      </w:r>
      <w:r>
        <w:rPr>
          <w:rFonts w:hint="eastAsia" w:ascii="宋体" w:hAnsi="宋体"/>
          <w:color w:val="auto"/>
          <w:sz w:val="24"/>
          <w:szCs w:val="24"/>
          <w:lang w:eastAsia="zh-CN"/>
        </w:rPr>
        <w:t>。</w:t>
      </w:r>
    </w:p>
    <w:p>
      <w:pPr>
        <w:pStyle w:val="5"/>
        <w:adjustRightInd w:val="0"/>
        <w:snapToGrid w:val="0"/>
        <w:spacing w:before="0" w:after="0" w:line="560" w:lineRule="exact"/>
        <w:ind w:firstLine="482" w:firstLineChars="200"/>
        <w:rPr>
          <w:rFonts w:ascii="宋体" w:hAnsi="宋体"/>
        </w:rPr>
      </w:pPr>
      <w:r>
        <w:rPr>
          <w:rFonts w:hint="eastAsia" w:ascii="宋体" w:hAnsi="宋体"/>
        </w:rPr>
        <w:t>第八条</w:t>
      </w:r>
      <w:r>
        <w:rPr>
          <w:rFonts w:hint="eastAsia" w:ascii="宋体" w:hAnsi="宋体"/>
          <w:lang w:val="en-US" w:eastAsia="zh-CN"/>
        </w:rPr>
        <w:t xml:space="preserve">  </w:t>
      </w:r>
      <w:r>
        <w:rPr>
          <w:rFonts w:hint="eastAsia" w:ascii="宋体" w:hAnsi="宋体"/>
          <w:lang w:eastAsia="zh-CN"/>
        </w:rPr>
        <w:t>柜台</w:t>
      </w:r>
      <w:r>
        <w:rPr>
          <w:rFonts w:hint="eastAsia" w:ascii="宋体" w:hAnsi="宋体"/>
        </w:rPr>
        <w:t>交付及交还的期限、方式及验收</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kern w:val="0"/>
          <w:sz w:val="24"/>
        </w:rPr>
      </w:pPr>
      <w:r>
        <w:rPr>
          <w:rFonts w:hint="eastAsia"/>
          <w:kern w:val="0"/>
          <w:sz w:val="24"/>
        </w:rPr>
        <w:t>一）交付：甲方应按租赁期限规定按时将柜台交付乙方，乙方予以验收。乙方接收该柜台即视为甲方交付的标的完全符合合同约定，乙方予以认可。（自</w:t>
      </w:r>
      <w:r>
        <w:rPr>
          <w:rFonts w:hint="eastAsia"/>
          <w:kern w:val="0"/>
          <w:sz w:val="24"/>
          <w:lang w:eastAsia="zh-CN"/>
        </w:rPr>
        <w:t>柜台</w:t>
      </w:r>
      <w:r>
        <w:rPr>
          <w:rFonts w:hint="eastAsia"/>
          <w:kern w:val="0"/>
          <w:sz w:val="24"/>
        </w:rPr>
        <w:t>交付之日起相关责任一并转移）。</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kern w:val="0"/>
          <w:sz w:val="24"/>
        </w:rPr>
      </w:pPr>
      <w:r>
        <w:rPr>
          <w:rFonts w:hint="eastAsia"/>
          <w:kern w:val="0"/>
          <w:sz w:val="24"/>
        </w:rPr>
        <w:t>（二）返还：乙方应于租赁期满或合同解除后</w:t>
      </w:r>
      <w:r>
        <w:rPr>
          <w:kern w:val="0"/>
          <w:sz w:val="24"/>
        </w:rPr>
        <w:t>[</w:t>
      </w:r>
      <w:r>
        <w:rPr>
          <w:rFonts w:hint="eastAsia"/>
          <w:kern w:val="0"/>
          <w:sz w:val="24"/>
          <w:lang w:val="en-US" w:eastAsia="zh-CN"/>
        </w:rPr>
        <w:t>10</w:t>
      </w:r>
      <w:r>
        <w:rPr>
          <w:kern w:val="0"/>
          <w:sz w:val="24"/>
        </w:rPr>
        <w:t>]</w:t>
      </w:r>
      <w:r>
        <w:rPr>
          <w:rFonts w:hint="eastAsia"/>
          <w:kern w:val="0"/>
          <w:sz w:val="24"/>
        </w:rPr>
        <w:t>日内，将柜台及设施等（包括装饰装修、添附等不可移动部分）全部交还甲方，甲方予以验收。乙方返还的该柜台应当符合正常使用后的状态。否则，乙方应当向甲方支付合同年租金10%的违约金。按合同约定乙方可移走的所有物品同时移走，逾期未移走的，乙方承诺自愿放弃所有权，甲方有权处置，处置费用由乙方承担。并结清各自应当承担的费用。</w:t>
      </w:r>
      <w:r>
        <w:rPr>
          <w:kern w:val="0"/>
          <w:sz w:val="24"/>
        </w:rPr>
        <w:t> </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kern w:val="0"/>
          <w:sz w:val="24"/>
        </w:rPr>
      </w:pPr>
      <w:r>
        <w:rPr>
          <w:rFonts w:hint="eastAsia"/>
          <w:kern w:val="0"/>
          <w:sz w:val="24"/>
        </w:rPr>
        <w:t>（三）合同终止或解除后，乙方承诺租赁物每逾期返还一日，按本合同约定日租金数额的</w:t>
      </w:r>
      <w:r>
        <w:rPr>
          <w:kern w:val="0"/>
          <w:sz w:val="24"/>
          <w:u w:val="single"/>
        </w:rPr>
        <w:t>  </w:t>
      </w:r>
      <w:r>
        <w:rPr>
          <w:rFonts w:hint="eastAsia"/>
          <w:kern w:val="0"/>
          <w:sz w:val="24"/>
          <w:u w:val="single"/>
        </w:rPr>
        <w:t xml:space="preserve">叁 </w:t>
      </w:r>
      <w:r>
        <w:rPr>
          <w:kern w:val="0"/>
          <w:sz w:val="24"/>
          <w:u w:val="single"/>
        </w:rPr>
        <w:t> </w:t>
      </w:r>
      <w:r>
        <w:rPr>
          <w:rFonts w:hint="eastAsia"/>
          <w:kern w:val="0"/>
          <w:sz w:val="24"/>
        </w:rPr>
        <w:t>倍向甲方支付该占用柜台期间的使用费。</w:t>
      </w:r>
    </w:p>
    <w:p>
      <w:pPr>
        <w:pStyle w:val="5"/>
        <w:adjustRightInd w:val="0"/>
        <w:snapToGrid w:val="0"/>
        <w:spacing w:before="0" w:after="0" w:line="560" w:lineRule="exact"/>
        <w:ind w:firstLine="482" w:firstLineChars="200"/>
      </w:pPr>
      <w:r>
        <w:rPr>
          <w:rFonts w:hint="eastAsia"/>
        </w:rPr>
        <w:t>第九条  双方的权利、义务</w:t>
      </w:r>
    </w:p>
    <w:p>
      <w:pPr>
        <w:widowControl/>
        <w:adjustRightInd w:val="0"/>
        <w:snapToGrid w:val="0"/>
        <w:spacing w:line="560" w:lineRule="exact"/>
        <w:ind w:firstLine="480"/>
        <w:rPr>
          <w:rFonts w:ascii="宋体" w:hAnsi="宋体"/>
          <w:kern w:val="0"/>
          <w:sz w:val="24"/>
        </w:rPr>
      </w:pPr>
      <w:r>
        <w:rPr>
          <w:rFonts w:hint="eastAsia" w:ascii="宋体" w:hAnsi="宋体"/>
          <w:kern w:val="0"/>
          <w:sz w:val="24"/>
        </w:rPr>
        <w:t>（一）甲方的权利和义务</w:t>
      </w:r>
    </w:p>
    <w:p>
      <w:pPr>
        <w:adjustRightInd w:val="0"/>
        <w:snapToGrid w:val="0"/>
        <w:spacing w:line="560" w:lineRule="exact"/>
        <w:ind w:firstLine="480" w:firstLineChars="200"/>
        <w:rPr>
          <w:rFonts w:hint="eastAsia" w:ascii="宋体" w:hAnsi="宋体" w:eastAsia="宋体"/>
          <w:kern w:val="0"/>
          <w:sz w:val="24"/>
          <w:lang w:val="en-US" w:eastAsia="zh-CN"/>
        </w:rPr>
      </w:pPr>
      <w:r>
        <w:rPr>
          <w:rFonts w:hint="eastAsia" w:ascii="宋体" w:hAnsi="宋体"/>
          <w:kern w:val="0"/>
          <w:sz w:val="24"/>
        </w:rPr>
        <w:t>1、甲方有权按照国家有关政策、法规、有关规章制度和经营规范规定等</w:t>
      </w:r>
      <w:r>
        <w:rPr>
          <w:rFonts w:hint="eastAsia" w:ascii="宋体" w:hAnsi="宋体"/>
          <w:sz w:val="24"/>
        </w:rPr>
        <w:t>方面</w:t>
      </w:r>
      <w:r>
        <w:rPr>
          <w:rFonts w:hint="eastAsia" w:ascii="宋体" w:hAnsi="宋体"/>
          <w:kern w:val="0"/>
          <w:sz w:val="24"/>
        </w:rPr>
        <w:t>要求，对乙方进行管理、监督、检查，并对存在的问题要求乙方按规定进行限期整改，拒不整改或未按期限整改的，甲方有权直接采取停水、停电等措施，直至解除合同。期间造成的一切损失，乙方自行承担，甲方概不负责。</w:t>
      </w:r>
    </w:p>
    <w:p>
      <w:pPr>
        <w:widowControl/>
        <w:adjustRightInd w:val="0"/>
        <w:snapToGrid w:val="0"/>
        <w:spacing w:line="560" w:lineRule="exact"/>
        <w:ind w:firstLine="480"/>
        <w:rPr>
          <w:rFonts w:hint="eastAsia" w:ascii="宋体" w:hAnsi="宋体" w:eastAsia="宋体"/>
          <w:kern w:val="0"/>
          <w:sz w:val="24"/>
          <w:lang w:val="en-US" w:eastAsia="zh-CN"/>
        </w:rPr>
      </w:pPr>
      <w:r>
        <w:rPr>
          <w:rFonts w:hint="eastAsia" w:ascii="宋体" w:hAnsi="宋体"/>
          <w:kern w:val="0"/>
          <w:sz w:val="24"/>
        </w:rPr>
        <w:t>2、甲方有根据乙方违法、违纪</w:t>
      </w:r>
      <w:r>
        <w:rPr>
          <w:rFonts w:hint="eastAsia" w:ascii="宋体" w:hAnsi="宋体"/>
          <w:color w:val="000000" w:themeColor="text1"/>
          <w:kern w:val="0"/>
          <w:sz w:val="24"/>
          <w14:textFill>
            <w14:solidFill>
              <w14:schemeClr w14:val="tx1"/>
            </w14:solidFill>
          </w14:textFill>
        </w:rPr>
        <w:t>、违约</w:t>
      </w:r>
      <w:r>
        <w:rPr>
          <w:rFonts w:hint="eastAsia" w:ascii="宋体" w:hAnsi="宋体"/>
          <w:kern w:val="0"/>
          <w:sz w:val="24"/>
        </w:rPr>
        <w:t>活动等事宜，给予停业整顿、解除合同的权利。</w:t>
      </w:r>
    </w:p>
    <w:p>
      <w:pPr>
        <w:widowControl/>
        <w:adjustRightInd w:val="0"/>
        <w:snapToGrid w:val="0"/>
        <w:spacing w:line="560" w:lineRule="exact"/>
        <w:ind w:firstLine="426"/>
        <w:rPr>
          <w:rFonts w:hint="eastAsia" w:ascii="宋体" w:hAnsi="宋体" w:eastAsia="宋体"/>
          <w:color w:val="000000"/>
          <w:kern w:val="0"/>
          <w:sz w:val="24"/>
          <w:lang w:val="en-US" w:eastAsia="zh-CN"/>
        </w:rPr>
      </w:pPr>
      <w:r>
        <w:rPr>
          <w:rFonts w:hint="eastAsia" w:ascii="宋体" w:hAnsi="宋体"/>
          <w:kern w:val="0"/>
          <w:sz w:val="24"/>
        </w:rPr>
        <w:t>3、租赁期内，因乙方违反甲方或本行业规定被新闻媒体曝光或各级部门点名批评的，或不服从甲方管理的，或对因乙方原因造成的各类游客投诉事件，</w:t>
      </w:r>
      <w:r>
        <w:rPr>
          <w:rFonts w:hint="eastAsia" w:ascii="宋体" w:hAnsi="宋体"/>
          <w:kern w:val="0"/>
          <w:sz w:val="24"/>
          <w:lang w:eastAsia="zh-CN"/>
        </w:rPr>
        <w:t>或</w:t>
      </w:r>
      <w:r>
        <w:rPr>
          <w:rFonts w:hint="eastAsia" w:ascii="宋体" w:hAnsi="宋体" w:cs="宋体"/>
          <w:color w:val="000000"/>
          <w:kern w:val="0"/>
          <w:sz w:val="24"/>
          <w:lang w:eastAsia="zh-CN"/>
        </w:rPr>
        <w:t>不良社会舆论的，</w:t>
      </w:r>
      <w:r>
        <w:rPr>
          <w:rFonts w:hint="eastAsia" w:ascii="宋体" w:hAnsi="宋体"/>
          <w:kern w:val="0"/>
          <w:sz w:val="24"/>
        </w:rPr>
        <w:t>甲方视情况在履约</w:t>
      </w:r>
      <w:r>
        <w:rPr>
          <w:rFonts w:hint="eastAsia" w:ascii="宋体" w:hAnsi="宋体"/>
          <w:color w:val="000000"/>
          <w:kern w:val="0"/>
          <w:sz w:val="24"/>
        </w:rPr>
        <w:t>保证金中每次扣除</w:t>
      </w:r>
      <w:r>
        <w:rPr>
          <w:rFonts w:ascii="宋体" w:hAnsi="宋体"/>
          <w:color w:val="000000" w:themeColor="text1"/>
          <w:kern w:val="0"/>
          <w:sz w:val="24"/>
          <w14:textFill>
            <w14:solidFill>
              <w14:schemeClr w14:val="tx1"/>
            </w14:solidFill>
          </w14:textFill>
        </w:rPr>
        <w:t>100—</w:t>
      </w:r>
      <w:r>
        <w:rPr>
          <w:rFonts w:hint="eastAsia" w:ascii="宋体" w:hAnsi="宋体"/>
          <w:color w:val="000000" w:themeColor="text1"/>
          <w:kern w:val="0"/>
          <w:sz w:val="24"/>
          <w:lang w:val="en-US" w:eastAsia="zh-CN"/>
          <w14:textFill>
            <w14:solidFill>
              <w14:schemeClr w14:val="tx1"/>
            </w14:solidFill>
          </w14:textFill>
        </w:rPr>
        <w:t>200</w:t>
      </w:r>
      <w:r>
        <w:rPr>
          <w:rFonts w:hint="eastAsia" w:ascii="宋体" w:hAnsi="宋体"/>
          <w:color w:val="000000"/>
          <w:kern w:val="0"/>
          <w:sz w:val="24"/>
        </w:rPr>
        <w:t>元作为违约金。扣款由甲方书面通知，并直接从乙方履约保证金中扣除。履约保证金扣光或出现上述情况每年累计超过3次时，或给甲方造成严重不良影响的，甲方有权单方面提前终止合同，责任由乙方自行承担。甲方提前终止合同后，甲方退还乙方扣除应缴纳的税费后未履行部分的租金，退还租金按实际天数计算，且履约保证金不予退还。</w:t>
      </w:r>
    </w:p>
    <w:p>
      <w:pPr>
        <w:widowControl/>
        <w:adjustRightInd w:val="0"/>
        <w:snapToGrid w:val="0"/>
        <w:spacing w:line="560" w:lineRule="exact"/>
        <w:ind w:firstLine="426"/>
        <w:rPr>
          <w:rFonts w:hint="eastAsia" w:ascii="宋体" w:hAnsi="宋体" w:eastAsia="宋体"/>
          <w:sz w:val="24"/>
          <w:lang w:val="en-US" w:eastAsia="zh-CN"/>
        </w:rPr>
      </w:pPr>
      <w:r>
        <w:rPr>
          <w:rFonts w:hint="eastAsia" w:ascii="宋体" w:hAnsi="宋体"/>
          <w:kern w:val="0"/>
          <w:sz w:val="24"/>
        </w:rPr>
        <w:t>4、</w:t>
      </w:r>
      <w:r>
        <w:rPr>
          <w:rFonts w:hint="eastAsia" w:ascii="宋体" w:hAnsi="宋体"/>
          <w:sz w:val="24"/>
        </w:rPr>
        <w:t>甲方有权根据公园建设规划需要，对</w:t>
      </w:r>
      <w:r>
        <w:rPr>
          <w:rFonts w:hint="eastAsia" w:ascii="宋体" w:hAnsi="宋体"/>
          <w:sz w:val="24"/>
          <w:lang w:eastAsia="zh-CN"/>
        </w:rPr>
        <w:t>柜台</w:t>
      </w:r>
      <w:r>
        <w:rPr>
          <w:rFonts w:hint="eastAsia" w:ascii="宋体" w:hAnsi="宋体"/>
          <w:sz w:val="24"/>
        </w:rPr>
        <w:t>周边经营环境进行适度改造调整，乙方应当无条件接受。</w:t>
      </w:r>
    </w:p>
    <w:p>
      <w:pPr>
        <w:adjustRightInd w:val="0"/>
        <w:snapToGrid w:val="0"/>
        <w:spacing w:line="560" w:lineRule="exact"/>
        <w:ind w:firstLine="480" w:firstLineChars="200"/>
        <w:rPr>
          <w:rFonts w:hint="eastAsia" w:ascii="宋体" w:hAnsi="宋体" w:eastAsia="宋体"/>
          <w:sz w:val="24"/>
          <w:lang w:val="en-US" w:eastAsia="zh-CN"/>
        </w:rPr>
      </w:pPr>
      <w:r>
        <w:rPr>
          <w:rFonts w:hint="eastAsia" w:ascii="宋体" w:hAnsi="宋体"/>
          <w:sz w:val="24"/>
          <w:lang w:val="en-US" w:eastAsia="zh-CN"/>
        </w:rPr>
        <w:t>5</w:t>
      </w:r>
      <w:r>
        <w:rPr>
          <w:rFonts w:hint="eastAsia" w:ascii="宋体" w:hAnsi="宋体"/>
          <w:sz w:val="24"/>
        </w:rPr>
        <w:t>、因城市建设需要该</w:t>
      </w:r>
      <w:r>
        <w:rPr>
          <w:rFonts w:hint="eastAsia" w:ascii="宋体" w:hAnsi="宋体"/>
          <w:sz w:val="24"/>
          <w:lang w:val="en-US" w:eastAsia="zh-CN"/>
        </w:rPr>
        <w:t>柜台</w:t>
      </w:r>
      <w:r>
        <w:rPr>
          <w:rFonts w:hint="eastAsia" w:ascii="宋体" w:hAnsi="宋体"/>
          <w:sz w:val="24"/>
        </w:rPr>
        <w:t>被拆迁的，拆迁补偿归甲方所有。乙方损失自行承担且无条件搬离。</w:t>
      </w:r>
    </w:p>
    <w:p>
      <w:pPr>
        <w:adjustRightInd w:val="0"/>
        <w:snapToGrid w:val="0"/>
        <w:spacing w:line="560" w:lineRule="exac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、租赁期内，甲方不得将此房另行出租、转让、抵押，不得干涉乙方的合法经营行为。</w:t>
      </w:r>
    </w:p>
    <w:p>
      <w:pPr>
        <w:widowControl/>
        <w:adjustRightInd w:val="0"/>
        <w:snapToGrid w:val="0"/>
        <w:spacing w:line="560" w:lineRule="exact"/>
        <w:ind w:firstLine="480"/>
        <w:rPr>
          <w:rFonts w:hint="eastAsia" w:ascii="宋体" w:hAnsi="宋体" w:eastAsia="宋体"/>
          <w:kern w:val="0"/>
          <w:sz w:val="24"/>
          <w:lang w:val="en-US" w:eastAsia="zh-CN"/>
        </w:rPr>
      </w:pPr>
      <w:r>
        <w:rPr>
          <w:rFonts w:hint="eastAsia" w:ascii="宋体" w:hAnsi="宋体"/>
          <w:kern w:val="0"/>
          <w:sz w:val="24"/>
          <w:lang w:val="en-US" w:eastAsia="zh-CN"/>
        </w:rPr>
        <w:t>7</w:t>
      </w:r>
      <w:r>
        <w:rPr>
          <w:rFonts w:hint="eastAsia" w:ascii="宋体" w:hAnsi="宋体"/>
          <w:kern w:val="0"/>
          <w:sz w:val="24"/>
        </w:rPr>
        <w:t>、甲方有义务为乙方合法经营提供水、电条件，并向乙方据实计量，合理收费。</w:t>
      </w:r>
    </w:p>
    <w:p>
      <w:pPr>
        <w:widowControl/>
        <w:adjustRightInd w:val="0"/>
        <w:snapToGrid w:val="0"/>
        <w:spacing w:line="560" w:lineRule="exact"/>
        <w:ind w:firstLine="480"/>
        <w:rPr>
          <w:rFonts w:ascii="宋体" w:hAnsi="宋体"/>
          <w:kern w:val="0"/>
          <w:sz w:val="24"/>
        </w:rPr>
      </w:pPr>
      <w:r>
        <w:rPr>
          <w:rFonts w:hint="eastAsia" w:ascii="宋体" w:hAnsi="宋体"/>
          <w:kern w:val="0"/>
          <w:sz w:val="24"/>
        </w:rPr>
        <w:t>（二）乙方的权利和义务</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530"/>
        <w:jc w:val="left"/>
        <w:textAlignment w:val="auto"/>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、乙方享有经营自主权</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因乙方形成的一切债务和遗留问题，均由乙方自行解决并承担相应的责任。因乙方的原因给甲方或第三方造成人身、财产损失，乙方应承担全部赔偿责任。因乙方的侵权、违约及与第三方的债权债务纠纷等原因，给甲方或第三方造成人身、财产等直接或间接损失，包括但不限于诉讼费、保全担保费、仲裁费、代理费、鉴定费等，由乙方承担赔偿责任。</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sz w:val="24"/>
        </w:rPr>
      </w:pPr>
      <w:r>
        <w:rPr>
          <w:rFonts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w:t>
      </w:r>
      <w:r>
        <w:rPr>
          <w:rFonts w:hint="eastAsia" w:ascii="宋体" w:hAnsi="宋体"/>
          <w:sz w:val="24"/>
        </w:rPr>
        <w:t>在合同期内，乙方必须自觉遵守国家法律、法规及地方政府制订的相关行业管理规程、标准和有关规章制度要求，并承担违反以上规定而导致的一切责任。无条件服从甲方的管理规定和制度，无条件的接受相关部门和甲方的各项检查。按照工商、税务以及物价局等有关部门的规定要求，自行办理与经营相关的各种证照并依法交纳各项税费，独立承担因以上工作不到位或过失而产生的一切行政和民事责任。</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乙方仅可利用所租赁的</w:t>
      </w:r>
      <w:r>
        <w:rPr>
          <w:rFonts w:hint="eastAsia" w:ascii="宋体" w:hAnsi="宋体"/>
          <w:color w:val="000000" w:themeColor="text1"/>
          <w:kern w:val="0"/>
          <w:sz w:val="24"/>
          <w:lang w:eastAsia="zh-CN"/>
          <w14:textFill>
            <w14:solidFill>
              <w14:schemeClr w14:val="tx1"/>
            </w14:solidFill>
          </w14:textFill>
        </w:rPr>
        <w:t>柜台</w:t>
      </w:r>
      <w:r>
        <w:rPr>
          <w:rFonts w:hint="eastAsia" w:ascii="宋体" w:hAnsi="宋体"/>
          <w:color w:val="000000" w:themeColor="text1"/>
          <w:kern w:val="0"/>
          <w:sz w:val="24"/>
          <w14:textFill>
            <w14:solidFill>
              <w14:schemeClr w14:val="tx1"/>
            </w14:solidFill>
          </w14:textFill>
        </w:rPr>
        <w:t>，开展经营</w:t>
      </w:r>
      <w:r>
        <w:rPr>
          <w:rFonts w:hint="eastAsia" w:ascii="宋体" w:hAnsi="宋体"/>
          <w:color w:val="000000" w:themeColor="text1"/>
          <w:kern w:val="0"/>
          <w:sz w:val="24"/>
          <w:lang w:eastAsia="zh-CN"/>
          <w14:textFill>
            <w14:solidFill>
              <w14:schemeClr w14:val="tx1"/>
            </w14:solidFill>
          </w14:textFill>
        </w:rPr>
        <w:t>活动</w:t>
      </w:r>
      <w:r>
        <w:rPr>
          <w:rFonts w:hint="eastAsia" w:ascii="宋体" w:hAnsi="宋体"/>
          <w:color w:val="000000" w:themeColor="text1"/>
          <w:kern w:val="0"/>
          <w:sz w:val="24"/>
          <w14:textFill>
            <w14:solidFill>
              <w14:schemeClr w14:val="tx1"/>
            </w14:solidFill>
          </w14:textFill>
        </w:rPr>
        <w:t>，不得超出经营范围开展任何其它商业及宣传活动。</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乙方独立承担经营产生的所有费用。</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乙方应落实门前“五包”制度（</w:t>
      </w:r>
      <w:r>
        <w:rPr>
          <w:rFonts w:ascii="宋体" w:hAnsi="宋体"/>
          <w:color w:val="000000"/>
          <w:kern w:val="0"/>
          <w:sz w:val="24"/>
        </w:rPr>
        <w:t>包卫生</w:t>
      </w:r>
      <w:r>
        <w:rPr>
          <w:rFonts w:hint="eastAsia" w:ascii="宋体" w:hAnsi="宋体"/>
          <w:color w:val="000000"/>
          <w:kern w:val="0"/>
          <w:sz w:val="24"/>
        </w:rPr>
        <w:t>，</w:t>
      </w:r>
      <w:r>
        <w:rPr>
          <w:rFonts w:ascii="宋体" w:hAnsi="宋体"/>
          <w:color w:val="000000"/>
          <w:kern w:val="0"/>
          <w:sz w:val="24"/>
        </w:rPr>
        <w:t>保证门前的卫生干净</w:t>
      </w:r>
      <w:r>
        <w:rPr>
          <w:rFonts w:hint="eastAsia" w:ascii="宋体" w:hAnsi="宋体"/>
          <w:color w:val="000000"/>
          <w:kern w:val="0"/>
          <w:sz w:val="24"/>
        </w:rPr>
        <w:t>；</w:t>
      </w:r>
      <w:r>
        <w:rPr>
          <w:rFonts w:ascii="宋体" w:hAnsi="宋体"/>
          <w:color w:val="000000"/>
          <w:kern w:val="0"/>
          <w:sz w:val="24"/>
        </w:rPr>
        <w:t>包绿化</w:t>
      </w:r>
      <w:r>
        <w:rPr>
          <w:rFonts w:hint="eastAsia" w:ascii="宋体" w:hAnsi="宋体"/>
          <w:color w:val="000000"/>
          <w:kern w:val="0"/>
          <w:sz w:val="24"/>
        </w:rPr>
        <w:t>，</w:t>
      </w:r>
      <w:r>
        <w:rPr>
          <w:rFonts w:ascii="宋体" w:hAnsi="宋体"/>
          <w:color w:val="000000"/>
          <w:kern w:val="0"/>
          <w:sz w:val="24"/>
        </w:rPr>
        <w:t>做好绿化工作</w:t>
      </w:r>
      <w:r>
        <w:rPr>
          <w:rFonts w:hint="eastAsia" w:ascii="宋体" w:hAnsi="宋体"/>
          <w:color w:val="000000"/>
          <w:kern w:val="0"/>
          <w:sz w:val="24"/>
        </w:rPr>
        <w:t>；</w:t>
      </w:r>
      <w:r>
        <w:rPr>
          <w:rFonts w:ascii="宋体" w:hAnsi="宋体"/>
          <w:color w:val="000000"/>
          <w:kern w:val="0"/>
          <w:sz w:val="24"/>
        </w:rPr>
        <w:t>包市政公用设施</w:t>
      </w:r>
      <w:r>
        <w:rPr>
          <w:rFonts w:hint="eastAsia" w:ascii="宋体" w:hAnsi="宋体"/>
          <w:color w:val="000000"/>
          <w:kern w:val="0"/>
          <w:sz w:val="24"/>
        </w:rPr>
        <w:t>，</w:t>
      </w:r>
      <w:r>
        <w:rPr>
          <w:rFonts w:ascii="宋体" w:hAnsi="宋体"/>
          <w:color w:val="000000"/>
          <w:kern w:val="0"/>
          <w:sz w:val="24"/>
        </w:rPr>
        <w:t>保证设施的完善和使用</w:t>
      </w:r>
      <w:r>
        <w:rPr>
          <w:rFonts w:hint="eastAsia" w:ascii="宋体" w:hAnsi="宋体"/>
          <w:color w:val="000000"/>
          <w:kern w:val="0"/>
          <w:sz w:val="24"/>
        </w:rPr>
        <w:t>；</w:t>
      </w:r>
      <w:r>
        <w:rPr>
          <w:rFonts w:ascii="宋体" w:hAnsi="宋体"/>
          <w:color w:val="000000"/>
          <w:kern w:val="0"/>
          <w:sz w:val="24"/>
        </w:rPr>
        <w:t>包建筑物容貌</w:t>
      </w:r>
      <w:r>
        <w:rPr>
          <w:rFonts w:hint="eastAsia" w:ascii="宋体" w:hAnsi="宋体"/>
          <w:color w:val="000000"/>
          <w:kern w:val="0"/>
          <w:sz w:val="24"/>
        </w:rPr>
        <w:t>，</w:t>
      </w:r>
      <w:r>
        <w:rPr>
          <w:rFonts w:ascii="宋体" w:hAnsi="宋体"/>
          <w:color w:val="000000"/>
          <w:kern w:val="0"/>
          <w:sz w:val="24"/>
        </w:rPr>
        <w:t>保持建筑物的维修和</w:t>
      </w:r>
      <w:r>
        <w:rPr>
          <w:rFonts w:hint="eastAsia" w:ascii="宋体" w:hAnsi="宋体"/>
          <w:color w:val="000000"/>
          <w:kern w:val="0"/>
          <w:sz w:val="24"/>
        </w:rPr>
        <w:t>修缮</w:t>
      </w:r>
      <w:r>
        <w:rPr>
          <w:rFonts w:ascii="宋体" w:hAnsi="宋体"/>
          <w:color w:val="000000"/>
          <w:kern w:val="0"/>
          <w:sz w:val="24"/>
        </w:rPr>
        <w:t>；包秩序：维护安全，维护秩序。）</w:t>
      </w:r>
      <w:r>
        <w:rPr>
          <w:rFonts w:hint="eastAsia" w:ascii="宋体" w:hAnsi="宋体"/>
          <w:color w:val="000000" w:themeColor="text1"/>
          <w:sz w:val="24"/>
          <w14:textFill>
            <w14:solidFill>
              <w14:schemeClr w14:val="tx1"/>
            </w14:solidFill>
          </w14:textFill>
        </w:rPr>
        <w:t>负责清扫并保持</w:t>
      </w:r>
      <w:r>
        <w:rPr>
          <w:rFonts w:hint="eastAsia" w:ascii="宋体" w:hAnsi="宋体"/>
          <w:color w:val="000000" w:themeColor="text1"/>
          <w:sz w:val="24"/>
          <w:lang w:eastAsia="zh-CN"/>
          <w14:textFill>
            <w14:solidFill>
              <w14:schemeClr w14:val="tx1"/>
            </w14:solidFill>
          </w14:textFill>
        </w:rPr>
        <w:t>柜台及</w:t>
      </w:r>
      <w:r>
        <w:rPr>
          <w:rFonts w:hint="eastAsia" w:ascii="宋体" w:hAnsi="宋体"/>
          <w:color w:val="000000" w:themeColor="text1"/>
          <w:sz w:val="24"/>
          <w14:textFill>
            <w14:solidFill>
              <w14:schemeClr w14:val="tx1"/>
            </w14:solidFill>
          </w14:textFill>
        </w:rPr>
        <w:t>周边卫生，应做到</w:t>
      </w:r>
      <w:r>
        <w:rPr>
          <w:rFonts w:hint="eastAsia" w:ascii="宋体" w:hAnsi="宋体"/>
          <w:color w:val="000000" w:themeColor="text1"/>
          <w:sz w:val="24"/>
          <w:lang w:eastAsia="zh-CN"/>
          <w14:textFill>
            <w14:solidFill>
              <w14:schemeClr w14:val="tx1"/>
            </w14:solidFill>
          </w14:textFill>
        </w:rPr>
        <w:t>柜台</w:t>
      </w:r>
      <w:r>
        <w:rPr>
          <w:rFonts w:hint="eastAsia" w:ascii="宋体" w:hAnsi="宋体"/>
          <w:color w:val="000000" w:themeColor="text1"/>
          <w:sz w:val="24"/>
          <w14:textFill>
            <w14:solidFill>
              <w14:schemeClr w14:val="tx1"/>
            </w14:solidFill>
          </w14:textFill>
        </w:rPr>
        <w:t>及所属卫生区全日保洁。</w:t>
      </w:r>
    </w:p>
    <w:p>
      <w:pPr>
        <w:keepNext w:val="0"/>
        <w:keepLines w:val="0"/>
        <w:pageBreakBefore w:val="0"/>
        <w:kinsoku/>
        <w:wordWrap/>
        <w:overflowPunct/>
        <w:topLinePunct w:val="0"/>
        <w:autoSpaceDE/>
        <w:autoSpaceDN/>
        <w:bidi w:val="0"/>
        <w:adjustRightInd/>
        <w:snapToGrid/>
        <w:spacing w:line="420" w:lineRule="exact"/>
        <w:ind w:firstLine="471"/>
        <w:textAlignment w:val="auto"/>
        <w:rPr>
          <w:rFonts w:ascii="宋体"/>
          <w:color w:val="000000" w:themeColor="text1"/>
          <w:sz w:val="24"/>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6</w:t>
      </w:r>
      <w:r>
        <w:rPr>
          <w:rFonts w:hint="eastAsia" w:ascii="宋体" w:hAnsi="宋体"/>
          <w:color w:val="000000" w:themeColor="text1"/>
          <w:kern w:val="0"/>
          <w:sz w:val="24"/>
          <w14:textFill>
            <w14:solidFill>
              <w14:schemeClr w14:val="tx1"/>
            </w14:solidFill>
          </w14:textFill>
        </w:rPr>
        <w:t>、</w:t>
      </w:r>
      <w:r>
        <w:rPr>
          <w:rFonts w:hint="eastAsia" w:ascii="宋体"/>
          <w:color w:val="000000" w:themeColor="text1"/>
          <w:sz w:val="24"/>
          <w14:textFill>
            <w14:solidFill>
              <w14:schemeClr w14:val="tx1"/>
            </w14:solidFill>
          </w14:textFill>
        </w:rPr>
        <w:t>乙方</w:t>
      </w:r>
      <w:r>
        <w:rPr>
          <w:rFonts w:hint="eastAsia" w:ascii="宋体"/>
          <w:color w:val="000000" w:themeColor="text1"/>
          <w:sz w:val="24"/>
          <w:lang w:eastAsia="zh-CN"/>
          <w14:textFill>
            <w14:solidFill>
              <w14:schemeClr w14:val="tx1"/>
            </w14:solidFill>
          </w14:textFill>
        </w:rPr>
        <w:t>在</w:t>
      </w:r>
      <w:r>
        <w:rPr>
          <w:rFonts w:hint="eastAsia" w:ascii="宋体"/>
          <w:color w:val="000000" w:themeColor="text1"/>
          <w:sz w:val="24"/>
          <w14:textFill>
            <w14:solidFill>
              <w14:schemeClr w14:val="tx1"/>
            </w14:solidFill>
          </w14:textFill>
        </w:rPr>
        <w:t>所租赁的</w:t>
      </w:r>
      <w:r>
        <w:rPr>
          <w:rFonts w:hint="eastAsia" w:ascii="宋体"/>
          <w:color w:val="000000" w:themeColor="text1"/>
          <w:sz w:val="24"/>
          <w:lang w:eastAsia="zh-CN"/>
          <w14:textFill>
            <w14:solidFill>
              <w14:schemeClr w14:val="tx1"/>
            </w14:solidFill>
          </w14:textFill>
        </w:rPr>
        <w:t>柜台周边</w:t>
      </w:r>
      <w:r>
        <w:rPr>
          <w:rFonts w:hint="eastAsia" w:ascii="宋体"/>
          <w:color w:val="000000" w:themeColor="text1"/>
          <w:sz w:val="24"/>
          <w14:textFill>
            <w14:solidFill>
              <w14:schemeClr w14:val="tx1"/>
            </w14:solidFill>
          </w14:textFill>
        </w:rPr>
        <w:t>严禁动用明火</w:t>
      </w:r>
      <w:r>
        <w:rPr>
          <w:rFonts w:hint="eastAsia" w:ascii="宋体"/>
          <w:color w:val="000000" w:themeColor="text1"/>
          <w:sz w:val="24"/>
          <w:lang w:eastAsia="zh-CN"/>
          <w14:textFill>
            <w14:solidFill>
              <w14:schemeClr w14:val="tx1"/>
            </w14:solidFill>
          </w14:textFill>
        </w:rPr>
        <w:t>、抽烟</w:t>
      </w:r>
      <w:r>
        <w:rPr>
          <w:rFonts w:hint="eastAsia" w:ascii="宋体"/>
          <w:color w:val="000000" w:themeColor="text1"/>
          <w:sz w:val="24"/>
          <w14:textFill>
            <w14:solidFill>
              <w14:schemeClr w14:val="tx1"/>
            </w14:solidFill>
          </w14:textFill>
        </w:rPr>
        <w:t>；严禁使用、存放各类天然气、煤气或其它可燃气体瓶/罐。</w:t>
      </w:r>
    </w:p>
    <w:p>
      <w:pPr>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ascii="宋体"/>
          <w:color w:val="000000" w:themeColor="text1"/>
          <w:kern w:val="0"/>
          <w:sz w:val="24"/>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7</w:t>
      </w:r>
      <w:r>
        <w:rPr>
          <w:rFonts w:hint="eastAsia" w:ascii="宋体" w:hAnsi="宋体"/>
          <w:color w:val="000000" w:themeColor="text1"/>
          <w:kern w:val="0"/>
          <w:sz w:val="24"/>
          <w14:textFill>
            <w14:solidFill>
              <w14:schemeClr w14:val="tx1"/>
            </w14:solidFill>
          </w14:textFill>
        </w:rPr>
        <w:t>、乙方要严格遵守公园</w:t>
      </w:r>
      <w:r>
        <w:rPr>
          <w:rFonts w:hint="eastAsia" w:ascii="宋体" w:hAnsi="宋体"/>
          <w:color w:val="000000" w:themeColor="text1"/>
          <w:kern w:val="0"/>
          <w:sz w:val="24"/>
          <w:lang w:eastAsia="zh-CN"/>
          <w14:textFill>
            <w14:solidFill>
              <w14:schemeClr w14:val="tx1"/>
            </w14:solidFill>
          </w14:textFill>
        </w:rPr>
        <w:t>车辆管理</w:t>
      </w:r>
      <w:r>
        <w:rPr>
          <w:rFonts w:hint="eastAsia" w:ascii="宋体" w:hAnsi="宋体"/>
          <w:color w:val="000000" w:themeColor="text1"/>
          <w:kern w:val="0"/>
          <w:sz w:val="24"/>
          <w14:textFill>
            <w14:solidFill>
              <w14:schemeClr w14:val="tx1"/>
            </w14:solidFill>
          </w14:textFill>
        </w:rPr>
        <w:t>相关规定，</w:t>
      </w:r>
      <w:r>
        <w:rPr>
          <w:rFonts w:hint="eastAsia" w:ascii="宋体" w:hAnsi="宋体"/>
          <w:color w:val="000000" w:themeColor="text1"/>
          <w:kern w:val="0"/>
          <w:sz w:val="24"/>
          <w:lang w:eastAsia="zh-CN"/>
          <w14:textFill>
            <w14:solidFill>
              <w14:schemeClr w14:val="tx1"/>
            </w14:solidFill>
          </w14:textFill>
        </w:rPr>
        <w:t>自行车、电动车、三轮车凭牌入园、限速让行，按序停放</w:t>
      </w:r>
      <w:r>
        <w:rPr>
          <w:rFonts w:hint="eastAsia" w:ascii="宋体" w:hAnsi="宋体"/>
          <w:color w:val="000000" w:themeColor="text1"/>
          <w:kern w:val="0"/>
          <w:sz w:val="24"/>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color w:val="000000" w:themeColor="text1"/>
          <w:kern w:val="0"/>
          <w:sz w:val="24"/>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8</w:t>
      </w:r>
      <w:r>
        <w:rPr>
          <w:rFonts w:hint="eastAsia" w:ascii="宋体" w:hAnsi="宋体"/>
          <w:color w:val="000000" w:themeColor="text1"/>
          <w:kern w:val="0"/>
          <w:sz w:val="24"/>
          <w14:textFill>
            <w14:solidFill>
              <w14:schemeClr w14:val="tx1"/>
            </w14:solidFill>
          </w14:textFill>
        </w:rPr>
        <w:t>、乙方应按照在物价部门规定的定价范围定价，并应执行市场公允价格，保持产品和服务价格的相对稳定，并按照物价管理部门的要求实行明码标价</w:t>
      </w:r>
      <w:r>
        <w:rPr>
          <w:rFonts w:hint="eastAsia" w:ascii="宋体" w:hAnsi="宋体" w:cs="宋体"/>
          <w:color w:val="000000"/>
          <w:kern w:val="0"/>
          <w:sz w:val="24"/>
        </w:rPr>
        <w:t>，严禁销售三无产品或过期食品。</w:t>
      </w:r>
    </w:p>
    <w:p>
      <w:pPr>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9</w:t>
      </w:r>
      <w:r>
        <w:rPr>
          <w:rFonts w:hint="eastAsia" w:ascii="宋体" w:hAnsi="宋体"/>
          <w:color w:val="000000" w:themeColor="text1"/>
          <w:kern w:val="0"/>
          <w:sz w:val="24"/>
          <w14:textFill>
            <w14:solidFill>
              <w14:schemeClr w14:val="tx1"/>
            </w14:solidFill>
          </w14:textFill>
        </w:rPr>
        <w:t>、乙方要严格按照《济南市新型冠状病毒感染防控实施方案》有关要求，做好新型冠状病毒感染防控工作。按照“谁经营谁负责”的原则，承担疫情防控主体责任,落实防控措施。</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10</w:t>
      </w:r>
      <w:r>
        <w:rPr>
          <w:rFonts w:hint="eastAsia" w:ascii="宋体" w:hAnsi="宋体"/>
          <w:color w:val="000000" w:themeColor="text1"/>
          <w:kern w:val="0"/>
          <w:sz w:val="24"/>
          <w14:textFill>
            <w14:solidFill>
              <w14:schemeClr w14:val="tx1"/>
            </w14:solidFill>
          </w14:textFill>
        </w:rPr>
        <w:t>、乙方须自行投入安装安防及经营设备、设施，达到消防安全和使用要求，自行办理消防安全许可，方可运营使用，产生的相关费用由乙方承担。由此导致的经营延误、行政处罚及一切后果，由乙方自行负责。</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lang w:val="en-US" w:eastAsia="zh-CN"/>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乙方须服从中山公园经营服务、车辆管理、卫生保洁、园容绿化、安全保卫等各项管理要求，接受相关科室的检查监督，并接受因造成损失或重要影响单位给予的各项处罚。</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sz w:val="24"/>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r>
        <w:rPr>
          <w:rFonts w:hint="eastAsia" w:ascii="宋体"/>
          <w:color w:val="000000" w:themeColor="text1"/>
          <w:sz w:val="24"/>
          <w14:textFill>
            <w14:solidFill>
              <w14:schemeClr w14:val="tx1"/>
            </w14:solidFill>
          </w14:textFill>
        </w:rPr>
        <w:t>、</w:t>
      </w:r>
      <w:r>
        <w:rPr>
          <w:rFonts w:hint="eastAsia" w:ascii="宋体" w:hAnsi="宋体"/>
          <w:sz w:val="24"/>
        </w:rPr>
        <w:t>乙方对本合同涉及</w:t>
      </w:r>
      <w:r>
        <w:rPr>
          <w:rFonts w:hint="eastAsia" w:ascii="宋体" w:hAnsi="宋体"/>
          <w:sz w:val="24"/>
          <w:lang w:eastAsia="zh-CN"/>
        </w:rPr>
        <w:t>柜台</w:t>
      </w:r>
      <w:r>
        <w:rPr>
          <w:rFonts w:hint="eastAsia" w:ascii="宋体" w:hAnsi="宋体"/>
          <w:sz w:val="24"/>
        </w:rPr>
        <w:t>仅限于亲自经营，禁止转租、分租、转让、转借、联营、合作等一切非乙方自用的形式存在。</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乙方服务质量要严格执行《济南市服务管理规范（试行）》要求及《经营服务规范标准》（具体标准附后）。</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、乙方变更营业执照内容、法人等相关内容后，应在变更后3日内将变更后的营业执照副本复印件交至甲方，乙方变更联系人的相关信息应在变更后3日内通知甲方。</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textAlignment w:val="auto"/>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5</w:t>
      </w:r>
      <w:r>
        <w:rPr>
          <w:rFonts w:hint="eastAsia" w:ascii="宋体" w:hAnsi="宋体" w:cs="宋体"/>
          <w:color w:val="000000"/>
          <w:kern w:val="0"/>
          <w:sz w:val="24"/>
        </w:rPr>
        <w:t>、自觉接受政府和甲方及其上级部门的检查与管理，无条件支持配合政府和甲方及上级部门在园区及周边地区组织开展的</w:t>
      </w:r>
      <w:r>
        <w:rPr>
          <w:rFonts w:hint="eastAsia" w:ascii="宋体" w:hAnsi="宋体" w:cs="宋体"/>
          <w:color w:val="000000"/>
          <w:kern w:val="0"/>
          <w:sz w:val="24"/>
          <w:lang w:eastAsia="zh-CN"/>
        </w:rPr>
        <w:t>柜台</w:t>
      </w:r>
      <w:r>
        <w:rPr>
          <w:rFonts w:hint="eastAsia" w:ascii="宋体" w:hAnsi="宋体" w:cs="宋体"/>
          <w:color w:val="000000"/>
          <w:kern w:val="0"/>
          <w:sz w:val="24"/>
        </w:rPr>
        <w:t>、道路及其他设施的动迁、维修、养护等措施。自愿放弃向政府和甲方及上级部门要求任何影响乙方经营活动的赔偿、补偿。</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6</w:t>
      </w:r>
      <w:r>
        <w:rPr>
          <w:rFonts w:hint="eastAsia" w:ascii="宋体" w:hAnsi="宋体" w:cs="宋体"/>
          <w:color w:val="000000"/>
          <w:kern w:val="0"/>
          <w:sz w:val="24"/>
        </w:rPr>
        <w:t>、乙方对其工作人员负责，承担包括但不限于自身工作人员的业务培训、薪酬发放、日常考勤和管理、缴纳社会保险、意外伤害险等。</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7</w:t>
      </w:r>
      <w:r>
        <w:rPr>
          <w:rFonts w:hint="eastAsia" w:ascii="宋体" w:hAnsi="宋体" w:cs="宋体"/>
          <w:color w:val="000000"/>
          <w:kern w:val="0"/>
          <w:sz w:val="24"/>
        </w:rPr>
        <w:t>、甲乙双方系出租与承租关系，不存在任何隶属关系，乙方人员与甲方不存在任何劳动或劳务关系，在工作过程中发生的自身及任何第三人一切意外伤害及其他安全问题、财产损失均由乙方自行承担，与甲方无关。</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lang w:val="en-US" w:eastAsia="zh-CN"/>
        </w:rPr>
        <w:t>18</w:t>
      </w:r>
      <w:r>
        <w:rPr>
          <w:rFonts w:hint="eastAsia" w:ascii="宋体" w:hAnsi="宋体" w:cs="宋体"/>
          <w:color w:val="000000"/>
          <w:kern w:val="0"/>
          <w:sz w:val="24"/>
        </w:rPr>
        <w:t>、合同提前解除或终止，乙方应于接到甲方通知后15日内无条件腾出租赁</w:t>
      </w:r>
      <w:r>
        <w:rPr>
          <w:rFonts w:hint="eastAsia" w:ascii="宋体" w:hAnsi="宋体" w:cs="宋体"/>
          <w:color w:val="000000"/>
          <w:kern w:val="0"/>
          <w:sz w:val="24"/>
          <w:lang w:eastAsia="zh-CN"/>
        </w:rPr>
        <w:t>柜台</w:t>
      </w:r>
      <w:r>
        <w:rPr>
          <w:rFonts w:hint="eastAsia" w:ascii="宋体" w:hAnsi="宋体" w:cs="宋体"/>
          <w:color w:val="000000"/>
          <w:kern w:val="0"/>
          <w:sz w:val="24"/>
        </w:rPr>
        <w:t>并返还租赁物。否则，视为乙方违约，每逾期一日，乙方应以本年度租金为基数，向甲方支付千分之一的违约金。如遇拆迁，无论政府对乙方单独补偿与否，乙方均承诺对装修、营业等损失都已经充分预见，并自行承担所有损失，不向甲方主张任何权利。</w:t>
      </w:r>
    </w:p>
    <w:p>
      <w:pPr>
        <w:pStyle w:val="5"/>
        <w:numPr>
          <w:ilvl w:val="0"/>
          <w:numId w:val="2"/>
        </w:numPr>
        <w:adjustRightInd w:val="0"/>
        <w:snapToGrid w:val="0"/>
        <w:spacing w:before="0" w:after="0" w:line="560" w:lineRule="exact"/>
        <w:ind w:firstLine="482" w:firstLineChars="200"/>
        <w:rPr>
          <w:rFonts w:hint="eastAsia"/>
        </w:rPr>
      </w:pPr>
      <w:r>
        <w:rPr>
          <w:rFonts w:hint="eastAsia"/>
        </w:rPr>
        <w:t>合同解除的条件</w:t>
      </w:r>
    </w:p>
    <w:p>
      <w:pPr>
        <w:widowControl/>
        <w:tabs>
          <w:tab w:val="left" w:pos="284"/>
          <w:tab w:val="left" w:pos="567"/>
          <w:tab w:val="left" w:pos="709"/>
        </w:tabs>
        <w:adjustRightInd w:val="0"/>
        <w:snapToGrid w:val="0"/>
        <w:spacing w:line="560" w:lineRule="exact"/>
        <w:ind w:firstLine="600"/>
        <w:rPr>
          <w:rFonts w:ascii="宋体" w:hAnsi="宋体"/>
          <w:kern w:val="0"/>
          <w:sz w:val="24"/>
        </w:rPr>
      </w:pPr>
      <w:r>
        <w:rPr>
          <w:rFonts w:hint="eastAsia" w:ascii="宋体" w:hAnsi="宋体"/>
          <w:kern w:val="0"/>
          <w:sz w:val="24"/>
        </w:rPr>
        <w:t>（一）有下列情形之一的，本合同终止</w:t>
      </w:r>
      <w:r>
        <w:rPr>
          <w:rFonts w:hint="default" w:ascii="宋体" w:hAnsi="宋体"/>
          <w:color w:val="auto"/>
          <w:kern w:val="0"/>
          <w:sz w:val="24"/>
        </w:rPr>
        <w:t>或解除</w:t>
      </w:r>
      <w:r>
        <w:rPr>
          <w:rFonts w:hint="eastAsia" w:ascii="宋体" w:hAnsi="宋体"/>
          <w:kern w:val="0"/>
          <w:sz w:val="24"/>
        </w:rPr>
        <w:t>，甲乙双方互不承担违约责任。甲方按实际租赁天数</w:t>
      </w:r>
      <w:r>
        <w:rPr>
          <w:rFonts w:hint="default" w:ascii="宋体" w:hAnsi="宋体"/>
          <w:kern w:val="0"/>
          <w:sz w:val="24"/>
        </w:rPr>
        <w:t>收取租金、履约保证金抵扣应由乙方承担的费用、扣款、滞纳金、违约金及赔偿等费用后，予以返还</w:t>
      </w:r>
      <w:r>
        <w:rPr>
          <w:rFonts w:hint="default" w:ascii="宋体" w:hAnsi="宋体"/>
          <w:color w:val="auto"/>
          <w:kern w:val="0"/>
          <w:sz w:val="24"/>
          <w:highlight w:val="none"/>
          <w:lang w:eastAsia="zh-CN"/>
        </w:rPr>
        <w:t>，返还租金及履约保证金不计付利息</w:t>
      </w:r>
      <w:r>
        <w:rPr>
          <w:rFonts w:hint="default" w:ascii="宋体" w:hAnsi="宋体"/>
          <w:color w:val="auto"/>
          <w:kern w:val="0"/>
          <w:sz w:val="24"/>
        </w:rPr>
        <w:t>。</w:t>
      </w:r>
      <w:r>
        <w:rPr>
          <w:rFonts w:hint="default" w:ascii="宋体" w:hAnsi="宋体"/>
          <w:kern w:val="0"/>
          <w:sz w:val="24"/>
        </w:rPr>
        <w:t>乙方的装饰装修、投入成本、停产停业等损失由乙方自行承担，且甲</w:t>
      </w:r>
      <w:r>
        <w:rPr>
          <w:rFonts w:hint="eastAsia" w:ascii="宋体" w:hAnsi="宋体"/>
          <w:kern w:val="0"/>
          <w:sz w:val="24"/>
        </w:rPr>
        <w:t>方不给予任何补偿。</w:t>
      </w:r>
    </w:p>
    <w:p>
      <w:pPr>
        <w:widowControl/>
        <w:tabs>
          <w:tab w:val="left" w:pos="284"/>
          <w:tab w:val="left" w:pos="567"/>
          <w:tab w:val="left" w:pos="709"/>
        </w:tabs>
        <w:adjustRightInd w:val="0"/>
        <w:snapToGrid w:val="0"/>
        <w:spacing w:line="560" w:lineRule="exact"/>
        <w:ind w:firstLine="480" w:firstLineChars="200"/>
        <w:rPr>
          <w:rFonts w:hint="eastAsia" w:ascii="宋体" w:hAnsi="宋体" w:eastAsia="宋体"/>
          <w:kern w:val="0"/>
          <w:sz w:val="24"/>
          <w:lang w:eastAsia="zh-CN"/>
        </w:rPr>
      </w:pPr>
      <w:r>
        <w:rPr>
          <w:rFonts w:hint="eastAsia" w:ascii="宋体" w:hAnsi="宋体"/>
          <w:kern w:val="0"/>
          <w:sz w:val="24"/>
        </w:rPr>
        <w:t>1、该</w:t>
      </w:r>
      <w:r>
        <w:rPr>
          <w:rFonts w:hint="eastAsia" w:ascii="宋体" w:hAnsi="宋体"/>
          <w:kern w:val="0"/>
          <w:sz w:val="24"/>
          <w:lang w:eastAsia="zh-CN"/>
        </w:rPr>
        <w:t>柜台</w:t>
      </w:r>
      <w:r>
        <w:rPr>
          <w:rFonts w:hint="eastAsia" w:ascii="宋体" w:hAnsi="宋体"/>
          <w:kern w:val="0"/>
          <w:sz w:val="24"/>
        </w:rPr>
        <w:t>所占土地或地上建筑被上级政府机关依法收回、征用或拆除的</w:t>
      </w:r>
      <w:r>
        <w:rPr>
          <w:rFonts w:hint="eastAsia" w:ascii="宋体" w:hAnsi="宋体"/>
          <w:kern w:val="0"/>
          <w:sz w:val="24"/>
          <w:lang w:eastAsia="zh-CN"/>
        </w:rPr>
        <w:t>。</w:t>
      </w:r>
    </w:p>
    <w:p>
      <w:pPr>
        <w:widowControl/>
        <w:tabs>
          <w:tab w:val="left" w:pos="284"/>
          <w:tab w:val="left" w:pos="567"/>
          <w:tab w:val="left" w:pos="709"/>
        </w:tabs>
        <w:adjustRightInd w:val="0"/>
        <w:snapToGrid w:val="0"/>
        <w:spacing w:line="560" w:lineRule="exact"/>
        <w:ind w:firstLine="480" w:firstLineChars="200"/>
        <w:rPr>
          <w:rFonts w:hint="eastAsia" w:ascii="宋体" w:hAnsi="宋体" w:eastAsia="宋体"/>
          <w:kern w:val="0"/>
          <w:sz w:val="24"/>
          <w:lang w:eastAsia="zh-CN"/>
        </w:rPr>
      </w:pPr>
      <w:r>
        <w:rPr>
          <w:rFonts w:hint="eastAsia" w:ascii="宋体" w:hAnsi="宋体"/>
          <w:kern w:val="0"/>
          <w:sz w:val="24"/>
        </w:rPr>
        <w:t>2</w:t>
      </w:r>
      <w:r>
        <w:rPr>
          <w:rFonts w:hint="eastAsia" w:ascii="宋体" w:hAnsi="宋体"/>
          <w:kern w:val="0"/>
          <w:sz w:val="24"/>
          <w:lang w:eastAsia="zh-CN"/>
        </w:rPr>
        <w:t>、</w:t>
      </w:r>
      <w:r>
        <w:rPr>
          <w:rFonts w:hint="eastAsia" w:ascii="宋体" w:hAnsi="宋体"/>
          <w:kern w:val="0"/>
          <w:sz w:val="24"/>
        </w:rPr>
        <w:t>因法律规定不可抗力致使该</w:t>
      </w:r>
      <w:r>
        <w:rPr>
          <w:rFonts w:hint="eastAsia" w:ascii="宋体" w:hAnsi="宋体"/>
          <w:kern w:val="0"/>
          <w:sz w:val="24"/>
          <w:lang w:eastAsia="zh-CN"/>
        </w:rPr>
        <w:t>柜台</w:t>
      </w:r>
      <w:r>
        <w:rPr>
          <w:rFonts w:hint="eastAsia" w:ascii="宋体" w:hAnsi="宋体"/>
          <w:kern w:val="0"/>
          <w:sz w:val="24"/>
        </w:rPr>
        <w:t>所占土地或地上建筑无法继续使用的</w:t>
      </w:r>
      <w:r>
        <w:rPr>
          <w:rFonts w:hint="eastAsia" w:ascii="宋体" w:hAnsi="宋体"/>
          <w:kern w:val="0"/>
          <w:sz w:val="24"/>
          <w:lang w:eastAsia="zh-CN"/>
        </w:rPr>
        <w:t>。</w:t>
      </w:r>
    </w:p>
    <w:p>
      <w:pPr>
        <w:widowControl/>
        <w:tabs>
          <w:tab w:val="left" w:pos="284"/>
          <w:tab w:val="left" w:pos="567"/>
          <w:tab w:val="left" w:pos="709"/>
        </w:tabs>
        <w:adjustRightInd w:val="0"/>
        <w:snapToGrid w:val="0"/>
        <w:spacing w:line="560" w:lineRule="exact"/>
        <w:ind w:firstLine="480" w:firstLineChars="200"/>
        <w:rPr>
          <w:rFonts w:hint="eastAsia" w:ascii="宋体" w:hAnsi="宋体" w:eastAsia="宋体"/>
          <w:kern w:val="0"/>
          <w:sz w:val="24"/>
          <w:lang w:eastAsia="zh-CN"/>
        </w:rPr>
      </w:pPr>
      <w:r>
        <w:rPr>
          <w:rFonts w:hint="eastAsia" w:ascii="宋体" w:hAnsi="宋体"/>
          <w:kern w:val="0"/>
          <w:sz w:val="24"/>
        </w:rPr>
        <w:t>3、该</w:t>
      </w:r>
      <w:r>
        <w:rPr>
          <w:rFonts w:hint="eastAsia" w:ascii="宋体" w:hAnsi="宋体"/>
          <w:kern w:val="0"/>
          <w:sz w:val="24"/>
          <w:lang w:eastAsia="zh-CN"/>
        </w:rPr>
        <w:t>柜台</w:t>
      </w:r>
      <w:r>
        <w:rPr>
          <w:rFonts w:hint="eastAsia" w:ascii="宋体" w:hAnsi="宋体"/>
          <w:kern w:val="0"/>
          <w:sz w:val="24"/>
        </w:rPr>
        <w:t>所占土地或地上建筑因国家有关政策和规划调整、</w:t>
      </w:r>
      <w:r>
        <w:rPr>
          <w:rFonts w:hint="eastAsia" w:ascii="宋体" w:hAnsi="宋体"/>
          <w:color w:val="000000" w:themeColor="text1"/>
          <w:kern w:val="0"/>
          <w:sz w:val="24"/>
          <w14:textFill>
            <w14:solidFill>
              <w14:schemeClr w14:val="tx1"/>
            </w14:solidFill>
          </w14:textFill>
        </w:rPr>
        <w:t>产权人或所有人（管理人）主体变更、</w:t>
      </w:r>
      <w:r>
        <w:rPr>
          <w:rFonts w:hint="eastAsia" w:ascii="宋体" w:hAnsi="宋体"/>
          <w:kern w:val="0"/>
          <w:sz w:val="24"/>
        </w:rPr>
        <w:t>行政命令或因甲方建设需要等原因致使双方无法履行合同的</w:t>
      </w:r>
      <w:r>
        <w:rPr>
          <w:rFonts w:hint="eastAsia" w:ascii="宋体" w:hAnsi="宋体"/>
          <w:kern w:val="0"/>
          <w:sz w:val="24"/>
          <w:lang w:eastAsia="zh-CN"/>
        </w:rPr>
        <w:t>。</w:t>
      </w:r>
    </w:p>
    <w:p>
      <w:pPr>
        <w:widowControl/>
        <w:tabs>
          <w:tab w:val="left" w:pos="284"/>
          <w:tab w:val="left" w:pos="567"/>
          <w:tab w:val="left" w:pos="709"/>
        </w:tabs>
        <w:adjustRightInd w:val="0"/>
        <w:snapToGrid w:val="0"/>
        <w:spacing w:line="560" w:lineRule="exact"/>
        <w:ind w:firstLine="480" w:firstLineChars="200"/>
        <w:rPr>
          <w:rFonts w:hint="eastAsia" w:ascii="宋体" w:hAnsi="宋体"/>
          <w:kern w:val="0"/>
          <w:sz w:val="24"/>
        </w:rPr>
      </w:pPr>
      <w:r>
        <w:rPr>
          <w:rFonts w:hint="eastAsia" w:ascii="宋体" w:hAnsi="宋体"/>
          <w:kern w:val="0"/>
          <w:sz w:val="24"/>
        </w:rPr>
        <w:t>4、非甲乙双方因素致使合同终止的其他情形。</w:t>
      </w:r>
    </w:p>
    <w:p>
      <w:pPr>
        <w:keepNext w:val="0"/>
        <w:keepLines w:val="0"/>
        <w:widowControl/>
        <w:shd w:val="clear" w:color="auto" w:fill="FFFFFF"/>
        <w:spacing w:line="420" w:lineRule="exact"/>
        <w:ind w:firstLine="482"/>
        <w:jc w:val="left"/>
        <w:rPr>
          <w:rFonts w:hint="eastAsia"/>
        </w:rPr>
      </w:pPr>
      <w:r>
        <w:rPr>
          <w:rFonts w:ascii="宋体" w:hAnsi="宋体" w:cs="宋体"/>
          <w:kern w:val="0"/>
          <w:sz w:val="24"/>
        </w:rPr>
        <w:t>5</w:t>
      </w:r>
      <w:r>
        <w:rPr>
          <w:rFonts w:hint="eastAsia" w:ascii="宋体" w:hAnsi="宋体" w:cs="宋体"/>
          <w:kern w:val="0"/>
          <w:sz w:val="24"/>
        </w:rPr>
        <w:t>、</w:t>
      </w:r>
      <w:r>
        <w:rPr>
          <w:rFonts w:hint="eastAsia" w:ascii="宋体" w:hAnsi="宋体"/>
          <w:kern w:val="0"/>
          <w:sz w:val="24"/>
        </w:rPr>
        <w:t>该</w:t>
      </w:r>
      <w:r>
        <w:rPr>
          <w:rFonts w:hint="eastAsia" w:ascii="宋体" w:hAnsi="宋体"/>
          <w:kern w:val="0"/>
          <w:sz w:val="24"/>
          <w:lang w:eastAsia="zh-CN"/>
        </w:rPr>
        <w:t>柜台</w:t>
      </w:r>
      <w:r>
        <w:rPr>
          <w:rFonts w:hint="eastAsia" w:ascii="宋体" w:hAnsi="宋体"/>
          <w:kern w:val="0"/>
          <w:sz w:val="24"/>
        </w:rPr>
        <w:t>所占土地或地上建筑因国家有关政策和规划调整、行政命令或因甲方建设需要等原因致使双方无法履行合同的</w:t>
      </w:r>
      <w:r>
        <w:rPr>
          <w:rFonts w:hint="eastAsia" w:ascii="宋体" w:hAnsi="宋体" w:cs="宋体"/>
          <w:kern w:val="0"/>
          <w:sz w:val="24"/>
        </w:rPr>
        <w:t>，乙方应当严格按政府或有关部门的规定，履行相应的搬迁、签约等义务，否则，视为乙方违约，每逾期一日，乙方应以本年度租金为基数，向甲方支付</w:t>
      </w:r>
      <w:r>
        <w:rPr>
          <w:rFonts w:hint="eastAsia" w:ascii="宋体" w:hAnsi="宋体" w:cs="宋体"/>
          <w:kern w:val="0"/>
          <w:sz w:val="24"/>
          <w:lang w:eastAsia="zh-CN"/>
        </w:rPr>
        <w:t>百</w:t>
      </w:r>
      <w:r>
        <w:rPr>
          <w:rFonts w:hint="eastAsia" w:ascii="宋体" w:hAnsi="宋体" w:cs="宋体"/>
          <w:kern w:val="0"/>
          <w:sz w:val="24"/>
        </w:rPr>
        <w:t>分之一的违约金。乙方承诺无论政府或有关部门对乙方是否有补偿，乙方对装修、营业等损失都已经充分预见，并自愿签订本租赁合同，不因此向甲方主张任何赔偿、补偿等权利。</w:t>
      </w:r>
    </w:p>
    <w:p>
      <w:pPr>
        <w:widowControl/>
        <w:tabs>
          <w:tab w:val="left" w:pos="284"/>
          <w:tab w:val="left" w:pos="567"/>
          <w:tab w:val="left" w:pos="709"/>
        </w:tabs>
        <w:adjustRightInd w:val="0"/>
        <w:snapToGrid w:val="0"/>
        <w:spacing w:line="560" w:lineRule="exact"/>
        <w:ind w:firstLine="600"/>
        <w:rPr>
          <w:rFonts w:ascii="宋体" w:hAnsi="宋体"/>
          <w:kern w:val="0"/>
          <w:sz w:val="24"/>
        </w:rPr>
      </w:pPr>
      <w:r>
        <w:rPr>
          <w:rFonts w:hint="eastAsia" w:ascii="宋体" w:hAnsi="宋体"/>
          <w:kern w:val="0"/>
          <w:sz w:val="24"/>
        </w:rPr>
        <w:t>（二）甲方有下列情形之一的，乙方有权解除本合同：</w:t>
      </w:r>
    </w:p>
    <w:p>
      <w:pPr>
        <w:widowControl/>
        <w:adjustRightInd w:val="0"/>
        <w:snapToGrid w:val="0"/>
        <w:spacing w:line="560" w:lineRule="exact"/>
        <w:ind w:firstLine="480" w:firstLineChars="200"/>
        <w:rPr>
          <w:rFonts w:ascii="宋体" w:hAnsi="宋体"/>
          <w:kern w:val="0"/>
          <w:sz w:val="24"/>
        </w:rPr>
      </w:pPr>
      <w:r>
        <w:rPr>
          <w:rFonts w:hint="eastAsia" w:ascii="宋体" w:hAnsi="宋体"/>
          <w:kern w:val="0"/>
          <w:sz w:val="24"/>
        </w:rPr>
        <w:t>1、迟延交付</w:t>
      </w:r>
      <w:r>
        <w:rPr>
          <w:rFonts w:hint="eastAsia" w:ascii="宋体" w:hAnsi="宋体"/>
          <w:kern w:val="0"/>
          <w:sz w:val="24"/>
          <w:lang w:eastAsia="zh-CN"/>
        </w:rPr>
        <w:t>柜台</w:t>
      </w:r>
      <w:r>
        <w:rPr>
          <w:rFonts w:hint="eastAsia" w:ascii="宋体" w:hAnsi="宋体"/>
          <w:kern w:val="0"/>
          <w:sz w:val="24"/>
        </w:rPr>
        <w:t>30日以上。</w:t>
      </w:r>
    </w:p>
    <w:p>
      <w:pPr>
        <w:widowControl/>
        <w:adjustRightInd w:val="0"/>
        <w:snapToGrid w:val="0"/>
        <w:spacing w:line="560" w:lineRule="exact"/>
        <w:ind w:firstLine="480" w:firstLineChars="200"/>
        <w:rPr>
          <w:rFonts w:hint="eastAsia" w:ascii="宋体" w:hAnsi="宋体"/>
          <w:kern w:val="0"/>
          <w:sz w:val="24"/>
        </w:rPr>
      </w:pPr>
      <w:r>
        <w:rPr>
          <w:rFonts w:hint="eastAsia" w:ascii="宋体" w:hAnsi="宋体"/>
          <w:kern w:val="0"/>
          <w:sz w:val="24"/>
        </w:rPr>
        <w:t>2、交付的</w:t>
      </w:r>
      <w:r>
        <w:rPr>
          <w:rFonts w:hint="eastAsia" w:ascii="宋体" w:hAnsi="宋体"/>
          <w:kern w:val="0"/>
          <w:sz w:val="24"/>
          <w:lang w:eastAsia="zh-CN"/>
        </w:rPr>
        <w:t>柜台</w:t>
      </w:r>
      <w:r>
        <w:rPr>
          <w:rFonts w:hint="eastAsia" w:ascii="宋体" w:hAnsi="宋体"/>
          <w:kern w:val="0"/>
          <w:sz w:val="24"/>
        </w:rPr>
        <w:t>不符合合同约定影响乙方正常使用。</w:t>
      </w:r>
    </w:p>
    <w:p>
      <w:pPr>
        <w:widowControl/>
        <w:adjustRightInd w:val="0"/>
        <w:snapToGrid w:val="0"/>
        <w:spacing w:line="560" w:lineRule="exact"/>
        <w:ind w:firstLine="567" w:firstLineChars="0"/>
        <w:rPr>
          <w:rFonts w:ascii="宋体" w:hAnsi="宋体" w:cs="宋体"/>
          <w:kern w:val="0"/>
          <w:sz w:val="24"/>
        </w:rPr>
      </w:pPr>
      <w:r>
        <w:rPr>
          <w:rFonts w:hint="eastAsia" w:ascii="宋体" w:hAnsi="宋体"/>
          <w:kern w:val="0"/>
          <w:sz w:val="24"/>
        </w:rPr>
        <w:t>（三）乙方有下列情形之一的，甲方</w:t>
      </w:r>
      <w:r>
        <w:rPr>
          <w:rFonts w:hint="eastAsia" w:ascii="宋体" w:hAnsi="宋体"/>
          <w:color w:val="auto"/>
          <w:kern w:val="0"/>
          <w:sz w:val="24"/>
        </w:rPr>
        <w:t>有权</w:t>
      </w:r>
      <w:r>
        <w:rPr>
          <w:rFonts w:hint="eastAsia" w:ascii="宋体" w:hAnsi="宋体"/>
          <w:color w:val="auto"/>
          <w:kern w:val="0"/>
          <w:sz w:val="24"/>
          <w:lang w:val="en-US" w:eastAsia="zh-CN"/>
        </w:rPr>
        <w:t>单方</w:t>
      </w:r>
      <w:r>
        <w:rPr>
          <w:rFonts w:hint="eastAsia" w:ascii="宋体" w:hAnsi="宋体"/>
          <w:color w:val="auto"/>
          <w:kern w:val="0"/>
          <w:sz w:val="24"/>
        </w:rPr>
        <w:t>解除本合</w:t>
      </w:r>
      <w:r>
        <w:rPr>
          <w:rFonts w:hint="eastAsia" w:ascii="宋体" w:hAnsi="宋体"/>
          <w:kern w:val="0"/>
          <w:sz w:val="24"/>
        </w:rPr>
        <w:t>同</w:t>
      </w:r>
      <w:r>
        <w:rPr>
          <w:rFonts w:hint="eastAsia" w:ascii="宋体" w:hAnsi="宋体" w:cs="宋体"/>
          <w:kern w:val="0"/>
          <w:sz w:val="24"/>
        </w:rPr>
        <w:t>，甲方对乙方不承担任何赔偿责任。合同解除后，甲方退还乙方扣除应缴纳的税费</w:t>
      </w:r>
      <w:r>
        <w:rPr>
          <w:rFonts w:hint="eastAsia" w:ascii="宋体" w:hAnsi="宋体" w:cs="宋体"/>
          <w:color w:val="000000" w:themeColor="text1"/>
          <w:kern w:val="0"/>
          <w:sz w:val="24"/>
          <w14:textFill>
            <w14:solidFill>
              <w14:schemeClr w14:val="tx1"/>
            </w14:solidFill>
          </w14:textFill>
        </w:rPr>
        <w:t>等费用</w:t>
      </w:r>
      <w:r>
        <w:rPr>
          <w:rFonts w:hint="eastAsia" w:ascii="宋体" w:hAnsi="宋体" w:cs="宋体"/>
          <w:kern w:val="0"/>
          <w:sz w:val="24"/>
        </w:rPr>
        <w:t>后未履行部分的租金，退还租金按实际天数计算，且履约保证金不予退还：</w:t>
      </w:r>
    </w:p>
    <w:p>
      <w:pPr>
        <w:widowControl/>
        <w:adjustRightInd w:val="0"/>
        <w:snapToGrid w:val="0"/>
        <w:spacing w:line="560" w:lineRule="exact"/>
        <w:ind w:firstLine="480" w:firstLineChars="200"/>
        <w:rPr>
          <w:rFonts w:hint="eastAsia" w:ascii="宋体" w:hAnsi="宋体" w:eastAsia="宋体"/>
          <w:kern w:val="0"/>
          <w:sz w:val="24"/>
          <w:lang w:eastAsia="zh-CN"/>
        </w:rPr>
      </w:pPr>
      <w:r>
        <w:rPr>
          <w:rFonts w:hint="eastAsia" w:ascii="宋体" w:hAnsi="宋体"/>
          <w:kern w:val="0"/>
          <w:sz w:val="24"/>
        </w:rPr>
        <w:t>1、不支付或者不按照约定支付租金、保证金超过</w:t>
      </w:r>
      <w:r>
        <w:rPr>
          <w:rFonts w:hint="eastAsia" w:ascii="宋体" w:hAnsi="宋体"/>
          <w:kern w:val="0"/>
          <w:sz w:val="24"/>
          <w:lang w:val="en-US" w:eastAsia="zh-CN"/>
        </w:rPr>
        <w:t>15</w:t>
      </w:r>
      <w:r>
        <w:rPr>
          <w:rFonts w:hint="eastAsia" w:ascii="宋体" w:hAnsi="宋体"/>
          <w:kern w:val="0"/>
          <w:sz w:val="24"/>
        </w:rPr>
        <w:t>日。</w:t>
      </w:r>
    </w:p>
    <w:p>
      <w:pPr>
        <w:widowControl/>
        <w:tabs>
          <w:tab w:val="left" w:pos="284"/>
          <w:tab w:val="left" w:pos="567"/>
          <w:tab w:val="left" w:pos="709"/>
        </w:tabs>
        <w:adjustRightInd w:val="0"/>
        <w:snapToGrid w:val="0"/>
        <w:spacing w:line="560" w:lineRule="exact"/>
        <w:ind w:firstLine="480" w:firstLineChars="200"/>
        <w:rPr>
          <w:rFonts w:hint="eastAsia" w:ascii="宋体" w:hAnsi="宋体" w:eastAsia="宋体"/>
          <w:kern w:val="0"/>
          <w:sz w:val="24"/>
          <w:lang w:eastAsia="zh-CN"/>
        </w:rPr>
      </w:pPr>
      <w:r>
        <w:rPr>
          <w:rFonts w:hint="eastAsia" w:ascii="宋体" w:hAnsi="宋体"/>
          <w:kern w:val="0"/>
          <w:sz w:val="24"/>
        </w:rPr>
        <w:t>2、不支付或者不按约定支付或补交应由乙方负担的各项费用超过</w:t>
      </w:r>
      <w:r>
        <w:rPr>
          <w:rFonts w:hint="eastAsia" w:ascii="宋体" w:hAnsi="宋体"/>
          <w:kern w:val="0"/>
          <w:sz w:val="24"/>
          <w:lang w:val="en-US" w:eastAsia="zh-CN"/>
        </w:rPr>
        <w:t>1</w:t>
      </w:r>
      <w:r>
        <w:rPr>
          <w:rFonts w:hint="eastAsia" w:ascii="宋体" w:hAnsi="宋体"/>
          <w:kern w:val="0"/>
          <w:sz w:val="24"/>
        </w:rPr>
        <w:t>日。</w:t>
      </w:r>
    </w:p>
    <w:p>
      <w:pPr>
        <w:widowControl/>
        <w:tabs>
          <w:tab w:val="left" w:pos="284"/>
          <w:tab w:val="left" w:pos="567"/>
          <w:tab w:val="left" w:pos="709"/>
        </w:tabs>
        <w:adjustRightInd w:val="0"/>
        <w:snapToGrid w:val="0"/>
        <w:spacing w:line="560" w:lineRule="exact"/>
        <w:ind w:firstLine="480" w:firstLineChars="200"/>
        <w:rPr>
          <w:rFonts w:hint="eastAsia" w:ascii="宋体" w:hAnsi="宋体" w:eastAsia="宋体"/>
          <w:kern w:val="0"/>
          <w:sz w:val="24"/>
          <w:lang w:eastAsia="zh-CN"/>
        </w:rPr>
      </w:pPr>
      <w:r>
        <w:rPr>
          <w:rFonts w:hint="eastAsia" w:ascii="宋体" w:hAnsi="宋体"/>
          <w:kern w:val="0"/>
          <w:sz w:val="24"/>
        </w:rPr>
        <w:t>3、未经甲方书面同意，乙方擅自改变该</w:t>
      </w:r>
      <w:r>
        <w:rPr>
          <w:rFonts w:hint="eastAsia" w:ascii="宋体" w:hAnsi="宋体"/>
          <w:kern w:val="0"/>
          <w:sz w:val="24"/>
          <w:lang w:eastAsia="zh-CN"/>
        </w:rPr>
        <w:t>柜台</w:t>
      </w:r>
      <w:r>
        <w:rPr>
          <w:rFonts w:hint="eastAsia" w:ascii="宋体" w:hAnsi="宋体"/>
          <w:kern w:val="0"/>
          <w:sz w:val="24"/>
        </w:rPr>
        <w:t>及配套设施的用途，或扩建、加建或将该</w:t>
      </w:r>
      <w:r>
        <w:rPr>
          <w:rFonts w:hint="eastAsia" w:ascii="宋体" w:hAnsi="宋体"/>
          <w:kern w:val="0"/>
          <w:sz w:val="24"/>
          <w:lang w:eastAsia="zh-CN"/>
        </w:rPr>
        <w:t>柜台</w:t>
      </w:r>
      <w:r>
        <w:rPr>
          <w:rFonts w:hint="eastAsia" w:ascii="宋体" w:hAnsi="宋体"/>
          <w:kern w:val="0"/>
          <w:sz w:val="24"/>
        </w:rPr>
        <w:t>经营权转租、分租、转借给第三方或与第三方联营、合作等一切非乙方自用形式。</w:t>
      </w:r>
    </w:p>
    <w:p>
      <w:pPr>
        <w:widowControl/>
        <w:tabs>
          <w:tab w:val="left" w:pos="284"/>
          <w:tab w:val="left" w:pos="567"/>
          <w:tab w:val="left" w:pos="709"/>
        </w:tabs>
        <w:adjustRightInd w:val="0"/>
        <w:snapToGrid w:val="0"/>
        <w:spacing w:line="560" w:lineRule="exact"/>
        <w:ind w:firstLine="480" w:firstLineChars="200"/>
        <w:rPr>
          <w:rFonts w:hint="eastAsia" w:ascii="宋体" w:hAnsi="宋体" w:eastAsia="宋体"/>
          <w:kern w:val="0"/>
          <w:sz w:val="24"/>
          <w:lang w:eastAsia="zh-CN"/>
        </w:rPr>
      </w:pPr>
      <w:r>
        <w:rPr>
          <w:rFonts w:hint="eastAsia" w:ascii="宋体" w:hAnsi="宋体"/>
          <w:kern w:val="0"/>
          <w:sz w:val="24"/>
          <w:lang w:val="en-US" w:eastAsia="zh-CN"/>
        </w:rPr>
        <w:t>4</w:t>
      </w:r>
      <w:r>
        <w:rPr>
          <w:rFonts w:hint="eastAsia" w:ascii="宋体" w:hAnsi="宋体"/>
          <w:kern w:val="0"/>
          <w:sz w:val="24"/>
        </w:rPr>
        <w:t>、利用该</w:t>
      </w:r>
      <w:r>
        <w:rPr>
          <w:rFonts w:hint="eastAsia" w:ascii="宋体" w:hAnsi="宋体"/>
          <w:kern w:val="0"/>
          <w:sz w:val="24"/>
          <w:lang w:eastAsia="zh-CN"/>
        </w:rPr>
        <w:t>柜台</w:t>
      </w:r>
      <w:r>
        <w:rPr>
          <w:rFonts w:hint="eastAsia" w:ascii="宋体" w:hAnsi="宋体"/>
          <w:kern w:val="0"/>
          <w:sz w:val="24"/>
        </w:rPr>
        <w:t>从事违法活动。</w:t>
      </w:r>
    </w:p>
    <w:p>
      <w:pPr>
        <w:widowControl/>
        <w:tabs>
          <w:tab w:val="left" w:pos="284"/>
          <w:tab w:val="left" w:pos="567"/>
          <w:tab w:val="left" w:pos="709"/>
        </w:tabs>
        <w:adjustRightInd w:val="0"/>
        <w:snapToGrid w:val="0"/>
        <w:spacing w:line="560" w:lineRule="exact"/>
        <w:ind w:firstLine="480" w:firstLineChars="200"/>
        <w:rPr>
          <w:rFonts w:hint="default" w:ascii="宋体" w:hAnsi="宋体" w:eastAsia="宋体"/>
          <w:color w:val="auto"/>
          <w:kern w:val="0"/>
          <w:sz w:val="24"/>
          <w:lang w:val="en-US" w:eastAsia="zh-CN"/>
        </w:rPr>
      </w:pPr>
      <w:r>
        <w:rPr>
          <w:rFonts w:hint="eastAsia" w:ascii="宋体" w:hAnsi="宋体"/>
          <w:kern w:val="0"/>
          <w:sz w:val="24"/>
          <w:lang w:val="en-US" w:eastAsia="zh-CN"/>
        </w:rPr>
        <w:t>5</w:t>
      </w:r>
      <w:r>
        <w:rPr>
          <w:rFonts w:hint="eastAsia" w:ascii="宋体" w:hAnsi="宋体"/>
          <w:kern w:val="0"/>
          <w:sz w:val="24"/>
        </w:rPr>
        <w:t>、租</w:t>
      </w:r>
      <w:r>
        <w:rPr>
          <w:rFonts w:hint="eastAsia" w:ascii="宋体" w:hAnsi="宋体"/>
          <w:color w:val="auto"/>
          <w:kern w:val="0"/>
          <w:sz w:val="24"/>
        </w:rPr>
        <w:t>赁期间，发生危害公共利益和安全的事件，造成严重后果的。</w:t>
      </w:r>
    </w:p>
    <w:p>
      <w:pPr>
        <w:widowControl/>
        <w:tabs>
          <w:tab w:val="left" w:pos="284"/>
          <w:tab w:val="left" w:pos="567"/>
          <w:tab w:val="left" w:pos="709"/>
        </w:tabs>
        <w:adjustRightInd w:val="0"/>
        <w:snapToGrid w:val="0"/>
        <w:spacing w:line="560" w:lineRule="exact"/>
        <w:ind w:firstLine="480" w:firstLineChars="200"/>
        <w:rPr>
          <w:rFonts w:hint="eastAsia" w:ascii="宋体" w:hAnsi="宋体" w:eastAsia="宋体"/>
          <w:color w:val="auto"/>
          <w:kern w:val="0"/>
          <w:sz w:val="24"/>
          <w:lang w:val="en-US" w:eastAsia="zh-CN"/>
        </w:rPr>
      </w:pPr>
      <w:r>
        <w:rPr>
          <w:rFonts w:hint="eastAsia" w:ascii="宋体" w:hAnsi="宋体"/>
          <w:color w:val="auto"/>
          <w:kern w:val="0"/>
          <w:sz w:val="24"/>
          <w:lang w:val="en-US" w:eastAsia="zh-CN"/>
        </w:rPr>
        <w:t>6</w:t>
      </w:r>
      <w:r>
        <w:rPr>
          <w:rFonts w:hint="eastAsia" w:ascii="宋体" w:hAnsi="宋体"/>
          <w:color w:val="auto"/>
          <w:kern w:val="0"/>
          <w:sz w:val="24"/>
        </w:rPr>
        <w:t>、因乙方内部发生重大变故或管理不善等原因导致不能继续租赁的。</w:t>
      </w:r>
    </w:p>
    <w:p>
      <w:pPr>
        <w:widowControl/>
        <w:tabs>
          <w:tab w:val="left" w:pos="284"/>
          <w:tab w:val="left" w:pos="567"/>
          <w:tab w:val="left" w:pos="709"/>
        </w:tabs>
        <w:adjustRightInd w:val="0"/>
        <w:snapToGrid w:val="0"/>
        <w:spacing w:line="560" w:lineRule="exact"/>
        <w:ind w:left="479" w:leftChars="228" w:firstLine="0" w:firstLineChars="0"/>
        <w:rPr>
          <w:rFonts w:hint="eastAsia" w:ascii="宋体" w:hAnsi="宋体"/>
          <w:color w:val="auto"/>
          <w:kern w:val="0"/>
          <w:sz w:val="24"/>
        </w:rPr>
      </w:pPr>
      <w:r>
        <w:rPr>
          <w:rFonts w:hint="eastAsia" w:ascii="宋体" w:hAnsi="宋体" w:cs="宋体"/>
          <w:color w:val="000000"/>
          <w:kern w:val="0"/>
          <w:sz w:val="24"/>
          <w:lang w:val="en-US" w:eastAsia="zh-CN"/>
        </w:rPr>
        <w:t>7</w:t>
      </w:r>
      <w:r>
        <w:rPr>
          <w:rFonts w:hint="eastAsia" w:ascii="宋体" w:hAnsi="宋体" w:cs="宋体"/>
          <w:color w:val="000000"/>
          <w:kern w:val="0"/>
          <w:sz w:val="24"/>
        </w:rPr>
        <w:t>、乙方租赁期间超出租赁区域经营</w:t>
      </w:r>
      <w:r>
        <w:rPr>
          <w:rFonts w:hint="eastAsia" w:ascii="宋体" w:hAnsi="宋体" w:cs="宋体"/>
          <w:color w:val="000000"/>
          <w:kern w:val="0"/>
          <w:sz w:val="24"/>
          <w:lang w:eastAsia="zh-CN"/>
        </w:rPr>
        <w:t>（经营范围：仅限柜台）</w:t>
      </w:r>
      <w:r>
        <w:rPr>
          <w:rFonts w:hint="eastAsia" w:ascii="宋体" w:hAnsi="宋体" w:cs="宋体"/>
          <w:color w:val="000000"/>
          <w:kern w:val="0"/>
          <w:sz w:val="24"/>
        </w:rPr>
        <w:t>，不听劝阻的</w:t>
      </w:r>
    </w:p>
    <w:p>
      <w:pPr>
        <w:widowControl/>
        <w:adjustRightInd w:val="0"/>
        <w:snapToGrid w:val="0"/>
        <w:spacing w:line="560" w:lineRule="exact"/>
        <w:ind w:firstLine="480" w:firstLineChars="200"/>
        <w:rPr>
          <w:rFonts w:hint="eastAsia" w:ascii="宋体" w:hAnsi="宋体"/>
          <w:sz w:val="24"/>
          <w:highlight w:val="green"/>
          <w:lang w:val="en-US" w:eastAsia="zh-CN"/>
        </w:rPr>
      </w:pPr>
      <w:r>
        <w:rPr>
          <w:rFonts w:hint="eastAsia" w:ascii="宋体" w:hAnsi="宋体"/>
          <w:color w:val="auto"/>
          <w:kern w:val="0"/>
          <w:sz w:val="24"/>
          <w:lang w:val="en-US" w:eastAsia="zh-CN"/>
        </w:rPr>
        <w:t>8</w:t>
      </w:r>
      <w:r>
        <w:rPr>
          <w:rFonts w:hint="eastAsia" w:ascii="宋体" w:hAnsi="宋体" w:cs="宋体"/>
          <w:color w:val="auto"/>
          <w:kern w:val="0"/>
          <w:sz w:val="24"/>
          <w:lang w:val="en-US" w:eastAsia="zh-CN"/>
        </w:rPr>
        <w:t>、</w:t>
      </w:r>
      <w:r>
        <w:rPr>
          <w:rFonts w:hint="eastAsia" w:ascii="宋体" w:hAnsi="宋体" w:cs="宋体"/>
          <w:color w:val="auto"/>
          <w:kern w:val="0"/>
          <w:sz w:val="24"/>
        </w:rPr>
        <w:t>租赁期间，乙方因服务态度或经营行为不规范等自身原</w:t>
      </w:r>
      <w:r>
        <w:rPr>
          <w:rFonts w:hint="eastAsia" w:ascii="宋体" w:hAnsi="宋体" w:cs="宋体"/>
          <w:color w:val="000000"/>
          <w:kern w:val="0"/>
          <w:sz w:val="24"/>
        </w:rPr>
        <w:t>因，被市民或游客向</w:t>
      </w:r>
      <w:r>
        <w:rPr>
          <w:rFonts w:hint="eastAsia" w:ascii="宋体" w:hAnsi="宋体" w:cs="宋体"/>
          <w:color w:val="000000" w:themeColor="text1"/>
          <w:kern w:val="0"/>
          <w:sz w:val="24"/>
          <w14:textFill>
            <w14:solidFill>
              <w14:schemeClr w14:val="tx1"/>
            </w14:solidFill>
          </w14:textFill>
        </w:rPr>
        <w:t>政府、</w:t>
      </w:r>
      <w:r>
        <w:rPr>
          <w:rFonts w:hint="eastAsia" w:ascii="宋体" w:hAnsi="宋体" w:cs="宋体"/>
          <w:color w:val="000000"/>
          <w:kern w:val="0"/>
          <w:sz w:val="24"/>
        </w:rPr>
        <w:t>12345热线</w:t>
      </w:r>
      <w:r>
        <w:rPr>
          <w:rFonts w:hint="eastAsia" w:ascii="宋体" w:hAnsi="宋体" w:cs="宋体"/>
          <w:color w:val="000000" w:themeColor="text1"/>
          <w:kern w:val="0"/>
          <w:sz w:val="24"/>
          <w14:textFill>
            <w14:solidFill>
              <w14:schemeClr w14:val="tx1"/>
            </w14:solidFill>
          </w14:textFill>
        </w:rPr>
        <w:t>、信访</w:t>
      </w:r>
      <w:r>
        <w:rPr>
          <w:rFonts w:hint="eastAsia" w:ascii="宋体" w:hAnsi="宋体" w:cs="宋体"/>
          <w:color w:val="000000"/>
          <w:kern w:val="0"/>
          <w:sz w:val="24"/>
        </w:rPr>
        <w:t>相关职能部门（单位）投诉</w:t>
      </w:r>
      <w:r>
        <w:rPr>
          <w:rFonts w:hint="eastAsia" w:ascii="宋体" w:hAnsi="宋体" w:cs="宋体"/>
          <w:color w:val="000000" w:themeColor="text1"/>
          <w:kern w:val="0"/>
          <w:sz w:val="24"/>
          <w14:textFill>
            <w14:solidFill>
              <w14:schemeClr w14:val="tx1"/>
            </w14:solidFill>
          </w14:textFill>
        </w:rPr>
        <w:t>、举报</w:t>
      </w:r>
      <w:r>
        <w:rPr>
          <w:rFonts w:hint="eastAsia" w:ascii="宋体" w:hAnsi="宋体" w:cs="宋体"/>
          <w:color w:val="000000" w:themeColor="text1"/>
          <w:kern w:val="0"/>
          <w:sz w:val="24"/>
          <w:lang w:eastAsia="zh-CN"/>
          <w14:textFill>
            <w14:solidFill>
              <w14:schemeClr w14:val="tx1"/>
            </w14:solidFill>
          </w14:textFill>
        </w:rPr>
        <w:t>或</w:t>
      </w:r>
      <w:r>
        <w:rPr>
          <w:rFonts w:hint="eastAsia" w:ascii="宋体" w:hAnsi="宋体" w:cs="宋体"/>
          <w:color w:val="000000"/>
          <w:kern w:val="0"/>
          <w:sz w:val="24"/>
          <w:lang w:eastAsia="zh-CN"/>
        </w:rPr>
        <w:t>不良社会舆论</w:t>
      </w:r>
      <w:r>
        <w:rPr>
          <w:rFonts w:hint="eastAsia" w:ascii="宋体" w:hAnsi="宋体" w:cs="宋体"/>
          <w:color w:val="000000"/>
          <w:kern w:val="0"/>
          <w:sz w:val="24"/>
        </w:rPr>
        <w:t>3次的；</w:t>
      </w:r>
      <w:r>
        <w:rPr>
          <w:rFonts w:hint="eastAsia" w:ascii="宋体" w:hAnsi="宋体"/>
          <w:kern w:val="0"/>
          <w:sz w:val="24"/>
        </w:rPr>
        <w:t>甲方有权单方解除合同，不承担任何</w:t>
      </w:r>
      <w:r>
        <w:rPr>
          <w:rFonts w:hint="eastAsia" w:ascii="宋体" w:hAnsi="宋体"/>
          <w:sz w:val="24"/>
        </w:rPr>
        <w:t>赔偿责任；并将乙方列入济南市园林和林业绿化局属公园（景区）“黑名单”，不再允许乙方参与任何</w:t>
      </w:r>
      <w:r>
        <w:rPr>
          <w:rFonts w:hint="eastAsia" w:ascii="宋体" w:hAnsi="宋体"/>
          <w:sz w:val="24"/>
          <w:lang w:val="en-US" w:eastAsia="zh-CN"/>
        </w:rPr>
        <w:t>甲方</w:t>
      </w:r>
      <w:r>
        <w:rPr>
          <w:rFonts w:hint="eastAsia" w:ascii="宋体" w:hAnsi="宋体"/>
          <w:sz w:val="24"/>
        </w:rPr>
        <w:t>所属公园（景区）国有资产有偿使用项目的公开招租</w:t>
      </w:r>
      <w:r>
        <w:rPr>
          <w:rFonts w:hint="eastAsia" w:ascii="宋体" w:hAnsi="宋体"/>
          <w:sz w:val="24"/>
          <w:lang w:val="en-US" w:eastAsia="zh-CN"/>
        </w:rPr>
        <w:t>。</w:t>
      </w:r>
    </w:p>
    <w:p>
      <w:pPr>
        <w:widowControl/>
        <w:adjustRightInd w:val="0"/>
        <w:snapToGrid w:val="0"/>
        <w:spacing w:line="560" w:lineRule="exact"/>
        <w:ind w:firstLine="480" w:firstLineChars="200"/>
        <w:rPr>
          <w:rFonts w:hint="eastAsia" w:ascii="宋体" w:hAnsi="宋体" w:eastAsia="宋体"/>
          <w:sz w:val="24"/>
          <w:lang w:val="en-US" w:eastAsia="zh-CN"/>
        </w:rPr>
      </w:pPr>
      <w:r>
        <w:rPr>
          <w:rFonts w:hint="eastAsia" w:ascii="宋体" w:hAnsi="宋体"/>
          <w:sz w:val="24"/>
          <w:lang w:val="en-US" w:eastAsia="zh-CN"/>
        </w:rPr>
        <w:t>9、</w:t>
      </w:r>
      <w:r>
        <w:rPr>
          <w:rFonts w:hint="eastAsia" w:ascii="宋体" w:hAnsi="宋体"/>
          <w:color w:val="auto"/>
          <w:sz w:val="24"/>
          <w:highlight w:val="none"/>
        </w:rPr>
        <w:t>其他严重违反合同义务的行为。</w:t>
      </w:r>
    </w:p>
    <w:p>
      <w:pPr>
        <w:pStyle w:val="5"/>
        <w:adjustRightInd w:val="0"/>
        <w:snapToGrid w:val="0"/>
        <w:spacing w:before="0" w:after="0" w:line="560" w:lineRule="exact"/>
        <w:ind w:firstLine="482" w:firstLineChars="200"/>
      </w:pPr>
      <w:r>
        <w:rPr>
          <w:rFonts w:hint="eastAsia"/>
        </w:rPr>
        <w:t>第十一条  违约责任</w:t>
      </w:r>
    </w:p>
    <w:p>
      <w:pPr>
        <w:widowControl/>
        <w:adjustRightInd w:val="0"/>
        <w:snapToGrid w:val="0"/>
        <w:spacing w:line="560" w:lineRule="exact"/>
        <w:ind w:firstLine="480" w:firstLineChars="200"/>
        <w:jc w:val="left"/>
        <w:rPr>
          <w:rFonts w:ascii="宋体" w:hAnsi="宋体"/>
          <w:b/>
          <w:bCs/>
          <w:kern w:val="0"/>
          <w:sz w:val="24"/>
        </w:rPr>
      </w:pPr>
      <w:r>
        <w:rPr>
          <w:rFonts w:hint="eastAsia" w:ascii="宋体" w:hAnsi="宋体"/>
          <w:kern w:val="0"/>
          <w:sz w:val="24"/>
        </w:rPr>
        <w:t>（一）乙方对所租用的设施、场地进行日常维护、维修，应符合行业安全标准，若因此造成的财物毁损、人员损害的，由乙方自行承担。</w:t>
      </w:r>
    </w:p>
    <w:p>
      <w:pPr>
        <w:adjustRightInd w:val="0"/>
        <w:snapToGrid w:val="0"/>
        <w:spacing w:line="560" w:lineRule="exact"/>
        <w:ind w:firstLine="480" w:firstLineChars="200"/>
        <w:textAlignment w:val="baseline"/>
        <w:rPr>
          <w:rFonts w:ascii="宋体" w:hAnsi="宋体"/>
          <w:strike/>
          <w:color w:val="auto"/>
          <w:kern w:val="0"/>
          <w:sz w:val="24"/>
        </w:rPr>
      </w:pPr>
      <w:r>
        <w:rPr>
          <w:rFonts w:hint="eastAsia" w:ascii="宋体" w:hAnsi="宋体"/>
          <w:color w:val="auto"/>
          <w:kern w:val="0"/>
          <w:sz w:val="24"/>
        </w:rPr>
        <w:t>（二）乙方违反合同约定使用或未及时维修，造成自身损失的，由乙方自行承担，乙方不得因此向甲方主张任何权利；给甲方造成损失的，乙方除无条件承担此期间的租金外，乙方应当赔偿甲方实际损失，甲方有权予以维修，维修费用由乙方承担，同时甲方有权扣除乙方全部履约保证金作为违约金。</w:t>
      </w:r>
    </w:p>
    <w:p>
      <w:pPr>
        <w:adjustRightInd w:val="0"/>
        <w:snapToGrid w:val="0"/>
        <w:spacing w:line="560" w:lineRule="exact"/>
        <w:ind w:firstLine="480" w:firstLineChars="200"/>
        <w:rPr>
          <w:rFonts w:ascii="宋体" w:hAnsi="宋体"/>
          <w:color w:val="auto"/>
          <w:kern w:val="0"/>
          <w:sz w:val="24"/>
        </w:rPr>
      </w:pPr>
      <w:r>
        <w:rPr>
          <w:rFonts w:hint="eastAsia" w:ascii="宋体" w:hAnsi="宋体"/>
          <w:color w:val="auto"/>
          <w:kern w:val="0"/>
          <w:sz w:val="24"/>
        </w:rPr>
        <w:t>（三）乙方逾期不向甲方支付保证金、租金等应由乙方承担的各项费用，除应如数补交外，还应按日支付应付欠费金</w:t>
      </w:r>
      <w:r>
        <w:rPr>
          <w:rFonts w:hint="eastAsia" w:ascii="宋体" w:hAnsi="宋体"/>
          <w:color w:val="auto"/>
          <w:kern w:val="0"/>
          <w:sz w:val="24"/>
          <w:highlight w:val="none"/>
        </w:rPr>
        <w:t>额</w:t>
      </w:r>
      <w:r>
        <w:rPr>
          <w:rFonts w:hint="eastAsia" w:ascii="宋体" w:hAnsi="宋体"/>
          <w:color w:val="auto"/>
          <w:kern w:val="2"/>
          <w:sz w:val="24"/>
          <w:highlight w:val="none"/>
          <w:lang w:val="en-US" w:eastAsia="zh-CN"/>
        </w:rPr>
        <w:t>5</w:t>
      </w:r>
      <w:r>
        <w:rPr>
          <w:rFonts w:hint="eastAsia" w:ascii="宋体" w:hAnsi="宋体"/>
          <w:color w:val="auto"/>
          <w:kern w:val="2"/>
          <w:sz w:val="24"/>
          <w:highlight w:val="none"/>
        </w:rPr>
        <w:t>%</w:t>
      </w:r>
      <w:r>
        <w:rPr>
          <w:rFonts w:hint="eastAsia" w:ascii="宋体" w:hAnsi="宋体"/>
          <w:color w:val="auto"/>
          <w:kern w:val="0"/>
          <w:sz w:val="24"/>
          <w:highlight w:val="none"/>
        </w:rPr>
        <w:t>的</w:t>
      </w:r>
      <w:r>
        <w:rPr>
          <w:rFonts w:hint="eastAsia" w:ascii="宋体" w:hAnsi="宋体"/>
          <w:color w:val="auto"/>
          <w:kern w:val="0"/>
          <w:sz w:val="24"/>
        </w:rPr>
        <w:t>违约金</w:t>
      </w:r>
      <w:r>
        <w:rPr>
          <w:rFonts w:hint="eastAsia" w:ascii="宋体" w:hAnsi="宋体"/>
          <w:kern w:val="0"/>
          <w:sz w:val="24"/>
        </w:rPr>
        <w:t>，逾期30日甲方有权单方面采取停业，禁止运营车辆出入等强制措施停止乙方经营，提前解除合同并收回该</w:t>
      </w:r>
      <w:r>
        <w:rPr>
          <w:rFonts w:hint="eastAsia" w:ascii="宋体" w:hAnsi="宋体"/>
          <w:kern w:val="0"/>
          <w:sz w:val="24"/>
          <w:lang w:eastAsia="zh-CN"/>
        </w:rPr>
        <w:t>柜台</w:t>
      </w:r>
      <w:r>
        <w:rPr>
          <w:rFonts w:hint="eastAsia" w:ascii="宋体" w:hAnsi="宋体"/>
          <w:kern w:val="0"/>
          <w:sz w:val="24"/>
        </w:rPr>
        <w:t>经营权，</w:t>
      </w:r>
      <w:r>
        <w:rPr>
          <w:rFonts w:hint="eastAsia" w:ascii="宋体" w:hAnsi="宋体"/>
          <w:color w:val="000000" w:themeColor="text1"/>
          <w:kern w:val="0"/>
          <w:sz w:val="24"/>
          <w14:textFill>
            <w14:solidFill>
              <w14:schemeClr w14:val="tx1"/>
            </w14:solidFill>
          </w14:textFill>
        </w:rPr>
        <w:t>同时乙方承诺自愿将租赁</w:t>
      </w:r>
      <w:r>
        <w:rPr>
          <w:rFonts w:hint="eastAsia" w:ascii="宋体" w:hAnsi="宋体"/>
          <w:color w:val="000000" w:themeColor="text1"/>
          <w:kern w:val="0"/>
          <w:sz w:val="24"/>
          <w:lang w:eastAsia="zh-CN"/>
          <w14:textFill>
            <w14:solidFill>
              <w14:schemeClr w14:val="tx1"/>
            </w14:solidFill>
          </w14:textFill>
        </w:rPr>
        <w:t>柜台</w:t>
      </w:r>
      <w:r>
        <w:rPr>
          <w:rFonts w:hint="eastAsia" w:ascii="宋体" w:hAnsi="宋体"/>
          <w:color w:val="000000" w:themeColor="text1"/>
          <w:kern w:val="0"/>
          <w:sz w:val="24"/>
          <w14:textFill>
            <w14:solidFill>
              <w14:schemeClr w14:val="tx1"/>
            </w14:solidFill>
          </w14:textFill>
        </w:rPr>
        <w:t>内自购的所有物品抵给甲方，甲方有权对此进行处置及腾空，扣除处置费用后抵顶乙方所欠费用，乙方未经甲方允许不得擅自将以上物品搬走。</w:t>
      </w:r>
      <w:r>
        <w:rPr>
          <w:rFonts w:hint="eastAsia" w:ascii="宋体" w:hAnsi="宋体"/>
          <w:kern w:val="0"/>
          <w:sz w:val="24"/>
        </w:rPr>
        <w:t>甲方鉴于上述原因单方解除</w:t>
      </w:r>
      <w:r>
        <w:rPr>
          <w:rFonts w:hint="eastAsia" w:ascii="宋体" w:hAnsi="宋体"/>
          <w:color w:val="auto"/>
          <w:kern w:val="0"/>
          <w:sz w:val="24"/>
        </w:rPr>
        <w:t>合同的，同时有权向乙方主张违约责任。</w:t>
      </w:r>
    </w:p>
    <w:p>
      <w:pPr>
        <w:adjustRightInd w:val="0"/>
        <w:snapToGrid w:val="0"/>
        <w:spacing w:line="560" w:lineRule="exact"/>
        <w:ind w:firstLine="480" w:firstLineChars="200"/>
        <w:rPr>
          <w:rFonts w:hint="default" w:ascii="宋体" w:hAnsi="宋体" w:eastAsia="宋体"/>
          <w:color w:val="auto"/>
          <w:kern w:val="0"/>
          <w:sz w:val="24"/>
          <w:lang w:val="en-US" w:eastAsia="zh-CN"/>
        </w:rPr>
      </w:pPr>
      <w:r>
        <w:rPr>
          <w:rFonts w:hint="eastAsia" w:ascii="宋体" w:hAnsi="宋体"/>
          <w:color w:val="auto"/>
          <w:kern w:val="0"/>
          <w:sz w:val="24"/>
        </w:rPr>
        <w:t>（四）</w:t>
      </w:r>
      <w:r>
        <w:rPr>
          <w:rFonts w:hint="eastAsia" w:ascii="宋体" w:hAnsi="宋体"/>
          <w:color w:val="auto"/>
          <w:kern w:val="0"/>
          <w:sz w:val="24"/>
          <w:lang w:val="en-US" w:eastAsia="zh-CN"/>
        </w:rPr>
        <w:t>租赁</w:t>
      </w:r>
      <w:r>
        <w:rPr>
          <w:rFonts w:hint="eastAsia" w:ascii="宋体" w:hAnsi="宋体"/>
          <w:color w:val="auto"/>
          <w:kern w:val="0"/>
          <w:sz w:val="24"/>
        </w:rPr>
        <w:t>期间，乙方由于自身原因提出解除合同，应提前3个月向甲方提出书面申请</w:t>
      </w:r>
      <w:r>
        <w:rPr>
          <w:rFonts w:hint="eastAsia" w:ascii="宋体" w:hAnsi="宋体"/>
          <w:color w:val="auto"/>
          <w:kern w:val="0"/>
          <w:sz w:val="24"/>
          <w:lang w:eastAsia="zh-CN"/>
        </w:rPr>
        <w:t>，</w:t>
      </w:r>
      <w:r>
        <w:rPr>
          <w:rFonts w:hint="eastAsia" w:ascii="宋体" w:hAnsi="宋体"/>
          <w:color w:val="auto"/>
          <w:kern w:val="0"/>
          <w:sz w:val="24"/>
          <w:lang w:val="en-US" w:eastAsia="zh-CN"/>
        </w:rPr>
        <w:t>乙方承担单方违约责任，并承担与履约保证金相同数额的违约金</w:t>
      </w:r>
      <w:r>
        <w:rPr>
          <w:rFonts w:hint="eastAsia" w:ascii="宋体" w:hAnsi="宋体"/>
          <w:color w:val="auto"/>
          <w:kern w:val="0"/>
          <w:sz w:val="24"/>
        </w:rPr>
        <w:t>，双方签订《提前终止协议书》，方可解除合同。</w:t>
      </w:r>
      <w:r>
        <w:rPr>
          <w:rFonts w:hint="eastAsia" w:ascii="宋体" w:hAnsi="宋体"/>
          <w:color w:val="auto"/>
          <w:kern w:val="0"/>
          <w:sz w:val="24"/>
          <w:lang w:val="en-US" w:eastAsia="zh-CN"/>
        </w:rPr>
        <w:t>合同解除后，甲方退还乙方扣除应缴纳的税费后未履行部分的租金，退还租金按照未履行合同实际天数计算。</w:t>
      </w:r>
    </w:p>
    <w:p>
      <w:pPr>
        <w:pageBreakBefore w:val="0"/>
        <w:kinsoku/>
        <w:wordWrap/>
        <w:overflowPunct/>
        <w:topLinePunct w:val="0"/>
        <w:bidi w:val="0"/>
        <w:adjustRightInd w:val="0"/>
        <w:snapToGrid w:val="0"/>
        <w:spacing w:line="560" w:lineRule="exact"/>
        <w:ind w:firstLine="480" w:firstLineChars="200"/>
        <w:rPr>
          <w:rFonts w:hint="eastAsia" w:ascii="宋体" w:hAnsi="宋体" w:eastAsia="宋体"/>
          <w:color w:val="auto"/>
          <w:kern w:val="0"/>
          <w:sz w:val="24"/>
          <w:lang w:eastAsia="zh-CN"/>
        </w:rPr>
      </w:pPr>
      <w:r>
        <w:rPr>
          <w:rFonts w:hint="eastAsia" w:ascii="宋体" w:hAnsi="宋体"/>
          <w:color w:val="auto"/>
          <w:kern w:val="0"/>
          <w:sz w:val="24"/>
        </w:rPr>
        <w:t>（五）乙方违约，有约定</w:t>
      </w:r>
      <w:r>
        <w:rPr>
          <w:rFonts w:hint="eastAsia" w:ascii="宋体" w:hAnsi="宋体"/>
          <w:color w:val="auto"/>
          <w:kern w:val="0"/>
          <w:sz w:val="24"/>
          <w:lang w:val="en-US" w:eastAsia="zh-CN"/>
        </w:rPr>
        <w:t>违约</w:t>
      </w:r>
      <w:r>
        <w:rPr>
          <w:rFonts w:hint="eastAsia" w:ascii="宋体" w:hAnsi="宋体"/>
          <w:color w:val="auto"/>
          <w:kern w:val="0"/>
          <w:sz w:val="24"/>
        </w:rPr>
        <w:t>赔偿</w:t>
      </w:r>
      <w:r>
        <w:rPr>
          <w:rFonts w:hint="eastAsia" w:ascii="宋体" w:hAnsi="宋体"/>
          <w:color w:val="auto"/>
          <w:kern w:val="0"/>
          <w:sz w:val="24"/>
          <w:lang w:val="en-US" w:eastAsia="zh-CN"/>
        </w:rPr>
        <w:t>金</w:t>
      </w:r>
      <w:r>
        <w:rPr>
          <w:rFonts w:hint="eastAsia" w:ascii="宋体" w:hAnsi="宋体"/>
          <w:color w:val="auto"/>
          <w:kern w:val="0"/>
          <w:sz w:val="24"/>
        </w:rPr>
        <w:t>额的，按照约定承担违约责任；没有约定的，甲方有权按照履约保证金数额标准要求乙方承担违约</w:t>
      </w:r>
      <w:r>
        <w:rPr>
          <w:rFonts w:hint="eastAsia" w:ascii="宋体" w:hAnsi="宋体"/>
          <w:color w:val="auto"/>
          <w:kern w:val="0"/>
          <w:sz w:val="24"/>
          <w:lang w:val="en-US" w:eastAsia="zh-CN"/>
        </w:rPr>
        <w:t>金</w:t>
      </w:r>
      <w:r>
        <w:rPr>
          <w:rFonts w:hint="eastAsia" w:ascii="宋体" w:hAnsi="宋体"/>
          <w:color w:val="auto"/>
          <w:kern w:val="0"/>
          <w:sz w:val="24"/>
          <w:lang w:eastAsia="zh-CN"/>
        </w:rPr>
        <w:t>，</w:t>
      </w:r>
      <w:r>
        <w:rPr>
          <w:rFonts w:hint="eastAsia" w:ascii="宋体" w:hAnsi="宋体"/>
          <w:color w:val="auto"/>
          <w:kern w:val="0"/>
          <w:sz w:val="24"/>
          <w:lang w:val="en-US" w:eastAsia="zh-CN"/>
        </w:rPr>
        <w:t>履约保证</w:t>
      </w:r>
      <w:r>
        <w:rPr>
          <w:rFonts w:hint="eastAsia" w:ascii="宋体" w:hAnsi="宋体"/>
          <w:color w:val="auto"/>
          <w:kern w:val="0"/>
          <w:sz w:val="24"/>
        </w:rPr>
        <w:t>金不足以</w:t>
      </w:r>
      <w:r>
        <w:rPr>
          <w:rFonts w:hint="eastAsia" w:ascii="宋体" w:hAnsi="宋体"/>
          <w:color w:val="auto"/>
          <w:kern w:val="0"/>
          <w:sz w:val="24"/>
          <w:lang w:val="en-US" w:eastAsia="zh-CN"/>
        </w:rPr>
        <w:t>弥补</w:t>
      </w:r>
      <w:r>
        <w:rPr>
          <w:rFonts w:hint="eastAsia" w:ascii="宋体" w:hAnsi="宋体"/>
          <w:color w:val="auto"/>
          <w:kern w:val="0"/>
          <w:sz w:val="24"/>
        </w:rPr>
        <w:t>甲方损失的，</w:t>
      </w:r>
      <w:r>
        <w:rPr>
          <w:rFonts w:hint="eastAsia" w:ascii="宋体" w:hAnsi="宋体"/>
          <w:color w:val="auto"/>
          <w:kern w:val="0"/>
          <w:sz w:val="24"/>
          <w:lang w:val="en-US" w:eastAsia="zh-CN"/>
        </w:rPr>
        <w:t>按</w:t>
      </w:r>
      <w:r>
        <w:rPr>
          <w:rFonts w:hint="eastAsia" w:ascii="宋体" w:hAnsi="宋体"/>
          <w:color w:val="auto"/>
          <w:kern w:val="0"/>
          <w:sz w:val="24"/>
        </w:rPr>
        <w:t>甲方的实际损失</w:t>
      </w:r>
      <w:r>
        <w:rPr>
          <w:rFonts w:hint="eastAsia" w:ascii="宋体" w:hAnsi="宋体"/>
          <w:color w:val="auto"/>
          <w:kern w:val="0"/>
          <w:sz w:val="24"/>
          <w:lang w:val="en-US" w:eastAsia="zh-CN"/>
        </w:rPr>
        <w:t>承担违约</w:t>
      </w:r>
      <w:r>
        <w:rPr>
          <w:rFonts w:hint="eastAsia" w:ascii="宋体" w:hAnsi="宋体"/>
          <w:color w:val="auto"/>
          <w:kern w:val="0"/>
          <w:sz w:val="24"/>
        </w:rPr>
        <w:t>，包括但不限于直接损失、诉讼费、保全费、保全保险费、律师费、评估鉴定费、调查取证费、物品保管处置等费用</w:t>
      </w:r>
      <w:r>
        <w:rPr>
          <w:rFonts w:hint="eastAsia" w:ascii="宋体" w:hAnsi="宋体"/>
          <w:color w:val="auto"/>
          <w:kern w:val="0"/>
          <w:sz w:val="24"/>
          <w:lang w:val="en-US" w:eastAsia="zh-CN"/>
        </w:rPr>
        <w:t>。</w:t>
      </w:r>
    </w:p>
    <w:p>
      <w:pPr>
        <w:adjustRightInd w:val="0"/>
        <w:snapToGrid w:val="0"/>
        <w:spacing w:line="560" w:lineRule="exact"/>
        <w:ind w:firstLine="480" w:firstLineChars="200"/>
        <w:rPr>
          <w:rFonts w:ascii="宋体" w:hAnsi="宋体"/>
          <w:color w:val="auto"/>
          <w:kern w:val="0"/>
          <w:sz w:val="24"/>
        </w:rPr>
      </w:pPr>
      <w:r>
        <w:rPr>
          <w:rFonts w:hint="eastAsia" w:ascii="宋体" w:hAnsi="宋体"/>
          <w:color w:val="auto"/>
          <w:kern w:val="0"/>
          <w:sz w:val="24"/>
        </w:rPr>
        <w:t>（六）乙方不得与他人就本</w:t>
      </w:r>
      <w:r>
        <w:rPr>
          <w:rFonts w:hint="eastAsia" w:ascii="宋体" w:hAnsi="宋体"/>
          <w:color w:val="auto"/>
          <w:kern w:val="0"/>
          <w:sz w:val="24"/>
          <w:lang w:eastAsia="zh-CN"/>
        </w:rPr>
        <w:t>柜台</w:t>
      </w:r>
      <w:r>
        <w:rPr>
          <w:rFonts w:hint="eastAsia" w:ascii="宋体" w:hAnsi="宋体"/>
          <w:color w:val="auto"/>
          <w:kern w:val="0"/>
          <w:sz w:val="24"/>
        </w:rPr>
        <w:t>合同履行存在任何争议，无债权债务纠纷，无融资集资、无第三方权利人，否则，乙方承担全部责任并按照当年租金总额30%的违约金标准赔付甲方损失。</w:t>
      </w:r>
    </w:p>
    <w:p>
      <w:pPr>
        <w:adjustRightInd w:val="0"/>
        <w:snapToGrid w:val="0"/>
        <w:spacing w:line="560" w:lineRule="exact"/>
        <w:ind w:firstLine="480" w:firstLineChars="200"/>
        <w:rPr>
          <w:rFonts w:hint="eastAsia" w:ascii="宋体" w:hAnsi="宋体"/>
          <w:kern w:val="0"/>
          <w:sz w:val="24"/>
        </w:rPr>
      </w:pPr>
      <w:r>
        <w:rPr>
          <w:rFonts w:hint="eastAsia" w:ascii="宋体" w:hAnsi="宋体"/>
          <w:color w:val="auto"/>
          <w:kern w:val="0"/>
          <w:sz w:val="24"/>
        </w:rPr>
        <w:t>（七）合同履行期间，乙方自行决定装修，合同解除、终</w:t>
      </w:r>
      <w:r>
        <w:rPr>
          <w:rFonts w:hint="eastAsia" w:ascii="宋体" w:hAnsi="宋体"/>
          <w:kern w:val="0"/>
          <w:sz w:val="24"/>
        </w:rPr>
        <w:t>止的，甲方不承担营业损失和装修损失赔偿责任。</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2"/>
        <w:textAlignment w:val="auto"/>
        <w:rPr>
          <w:rFonts w:ascii="宋体" w:hAnsi="宋体" w:cs="宋体"/>
          <w:color w:val="000000"/>
          <w:kern w:val="0"/>
          <w:sz w:val="24"/>
        </w:rPr>
      </w:pPr>
      <w:r>
        <w:rPr>
          <w:rFonts w:hint="eastAsia" w:ascii="宋体" w:hAnsi="宋体"/>
          <w:kern w:val="0"/>
          <w:sz w:val="24"/>
          <w:lang w:eastAsia="zh-CN"/>
        </w:rPr>
        <w:t>（八）</w:t>
      </w:r>
      <w:r>
        <w:rPr>
          <w:rFonts w:hint="eastAsia" w:ascii="宋体" w:hAnsi="宋体" w:cs="宋体"/>
          <w:color w:val="000000"/>
          <w:kern w:val="0"/>
          <w:sz w:val="24"/>
        </w:rPr>
        <w:t>租赁期间，乙方如出现盗用水、电行为，一经发现，按盗用水电期间应付水电费用的三倍向甲方支付违约金。甲方可视情节报公安机关查处。</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2"/>
        <w:jc w:val="left"/>
        <w:textAlignment w:val="auto"/>
        <w:rPr>
          <w:rFonts w:ascii="宋体" w:hAnsi="宋体" w:cs="宋体"/>
          <w:color w:val="000000"/>
          <w:kern w:val="0"/>
          <w:sz w:val="24"/>
        </w:rPr>
      </w:pPr>
      <w:r>
        <w:rPr>
          <w:rFonts w:hint="eastAsia" w:ascii="宋体" w:hAnsi="宋体" w:cs="宋体"/>
          <w:color w:val="000000"/>
          <w:kern w:val="0"/>
          <w:sz w:val="24"/>
          <w:lang w:eastAsia="zh-CN"/>
        </w:rPr>
        <w:t>（九）</w:t>
      </w:r>
      <w:r>
        <w:rPr>
          <w:rFonts w:hint="eastAsia" w:ascii="宋体" w:hAnsi="宋体" w:cs="宋体"/>
          <w:color w:val="000000"/>
          <w:kern w:val="0"/>
          <w:sz w:val="24"/>
        </w:rPr>
        <w:t>在合同解除或终止后，乙方</w:t>
      </w:r>
      <w:r>
        <w:rPr>
          <w:rFonts w:hint="eastAsia" w:ascii="宋体" w:hAnsi="宋体" w:cs="宋体"/>
          <w:kern w:val="0"/>
          <w:sz w:val="24"/>
        </w:rPr>
        <w:t>返还</w:t>
      </w:r>
      <w:r>
        <w:rPr>
          <w:rFonts w:hint="eastAsia" w:ascii="宋体" w:hAnsi="宋体" w:cs="宋体"/>
          <w:color w:val="000000"/>
          <w:kern w:val="0"/>
          <w:sz w:val="24"/>
        </w:rPr>
        <w:t>的租赁物不符合正常使用的状态，甲方可以自行或委托第三方修复，所产生的费用由乙方承担。同时乙方应当向甲方支付当年租金总额10%的违约金。</w:t>
      </w:r>
    </w:p>
    <w:p>
      <w:pPr>
        <w:keepNext w:val="0"/>
        <w:keepLines w:val="0"/>
        <w:widowControl/>
        <w:spacing w:line="420" w:lineRule="exact"/>
        <w:ind w:firstLine="480"/>
        <w:rPr>
          <w:rFonts w:hint="eastAsia" w:eastAsia="宋体"/>
          <w:lang w:eastAsia="zh-CN"/>
        </w:rPr>
      </w:pPr>
      <w:r>
        <w:rPr>
          <w:rFonts w:hint="eastAsia" w:ascii="宋体" w:hAnsi="宋体"/>
          <w:kern w:val="0"/>
          <w:sz w:val="24"/>
          <w:lang w:eastAsia="zh-CN"/>
        </w:rPr>
        <w:t>（十）</w:t>
      </w:r>
      <w:r>
        <w:rPr>
          <w:rFonts w:hint="eastAsia" w:ascii="宋体" w:hAnsi="宋体"/>
          <w:kern w:val="0"/>
          <w:sz w:val="24"/>
        </w:rPr>
        <w:t>合同执行过程中，乙方违反任何一条约定导致违约，甲方均有权扣除乙方全部履约保证金作为违约金</w:t>
      </w:r>
      <w:r>
        <w:rPr>
          <w:rFonts w:hint="eastAsia" w:ascii="宋体" w:hAnsi="宋体"/>
          <w:color w:val="000000" w:themeColor="text1"/>
          <w:kern w:val="0"/>
          <w:sz w:val="24"/>
          <w14:textFill>
            <w14:solidFill>
              <w14:schemeClr w14:val="tx1"/>
            </w14:solidFill>
          </w14:textFill>
        </w:rPr>
        <w:t>，履约保证金不足部分，甲方有权继续追偿。</w:t>
      </w:r>
      <w:r>
        <w:rPr>
          <w:rFonts w:hint="eastAsia" w:ascii="宋体" w:hAnsi="宋体"/>
          <w:kern w:val="0"/>
          <w:sz w:val="24"/>
        </w:rPr>
        <w:t>合同中另约定专项违约条款的从其约定。</w:t>
      </w:r>
    </w:p>
    <w:p>
      <w:pPr>
        <w:pStyle w:val="5"/>
        <w:adjustRightInd w:val="0"/>
        <w:snapToGrid w:val="0"/>
        <w:spacing w:before="0" w:after="0" w:line="560" w:lineRule="exact"/>
        <w:ind w:firstLine="482" w:firstLineChars="200"/>
      </w:pPr>
      <w:r>
        <w:rPr>
          <w:rFonts w:hint="eastAsia"/>
        </w:rPr>
        <w:t>第十二条  安全生产责任</w:t>
      </w:r>
    </w:p>
    <w:p>
      <w:pPr>
        <w:widowControl/>
        <w:shd w:val="clear" w:color="auto" w:fill="FFFFFF"/>
        <w:adjustRightInd/>
        <w:snapToGrid/>
        <w:spacing w:line="420" w:lineRule="exact"/>
        <w:ind w:firstLine="480" w:firstLineChars="0"/>
        <w:rPr>
          <w:rFonts w:ascii="宋体" w:hAnsi="宋体"/>
          <w:color w:val="auto"/>
          <w:kern w:val="0"/>
          <w:sz w:val="24"/>
        </w:rPr>
      </w:pPr>
      <w:r>
        <w:rPr>
          <w:rFonts w:hint="eastAsia" w:ascii="宋体" w:hAnsi="宋体"/>
          <w:kern w:val="0"/>
          <w:sz w:val="24"/>
        </w:rPr>
        <w:t>（一）</w:t>
      </w:r>
      <w:r>
        <w:rPr>
          <w:rFonts w:hint="eastAsia" w:ascii="宋体" w:hAnsi="宋体" w:cs="宋体"/>
          <w:color w:val="000000"/>
          <w:kern w:val="0"/>
          <w:sz w:val="24"/>
        </w:rPr>
        <w:t>乙方在租赁区域内应承担防火、防盗及租赁物的风险责任，保证租赁物的完整、安全。禁止使用明火，禁止储存易燃易爆和其他危险化学品。</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（二）在租赁区域内，禁止乙方私拉乱扯电源、电线和私接设施设备，禁止违规使用大功率电气设备，禁止在无人的情况下为手机或电瓶充电。</w:t>
      </w:r>
    </w:p>
    <w:p>
      <w:pPr>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（三）</w:t>
      </w:r>
      <w:r>
        <w:rPr>
          <w:rFonts w:hint="eastAsia" w:ascii="宋体" w:hAnsi="宋体"/>
          <w:color w:val="000000" w:themeColor="text1"/>
          <w:kern w:val="0"/>
          <w:sz w:val="24"/>
          <w14:textFill>
            <w14:solidFill>
              <w14:schemeClr w14:val="tx1"/>
            </w14:solidFill>
          </w14:textFill>
        </w:rPr>
        <w:t>乙方须根据经营点实际，自行设置必要的安全提示、警示标志，配备相应的消防、安全器材，并定期进行检查、保养或更换。</w:t>
      </w:r>
    </w:p>
    <w:p>
      <w:pPr>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asci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四）乙方必须建立、健全安全生产制度，承担安全生产责任。租赁期间，所发生的一切涉及包括但不仅限于乙方自身和他人人身伤亡、消防、用电等方面的安全事故，由乙方承担全部责任，甲方不承担任何责任。造成的他人、甲方或乙方自身人员财物损毁的，乙方应承担赔偿责任，赔偿金额按造成的实际损失计算。如受害人向甲方追偿，甲方有权向乙方追偿，乙方予以认可。因人身财产安全事故等，导致受害人向甲方追偿或甲方先行赔付的，甲方有权向乙方追偿所有支出和损失，乙方予以认可。</w:t>
      </w:r>
    </w:p>
    <w:p>
      <w:pPr>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（五）安全生产管理责任相关条款，详见甲乙双方另行签订《安全生产管理协议》。</w:t>
      </w:r>
    </w:p>
    <w:p>
      <w:pPr>
        <w:pStyle w:val="5"/>
        <w:adjustRightInd w:val="0"/>
        <w:snapToGrid w:val="0"/>
        <w:spacing w:before="0" w:after="0" w:line="560" w:lineRule="exact"/>
        <w:ind w:firstLine="482" w:firstLineChars="200"/>
        <w:rPr>
          <w:rFonts w:hint="eastAsia"/>
        </w:rPr>
      </w:pPr>
    </w:p>
    <w:p>
      <w:pPr>
        <w:pStyle w:val="5"/>
        <w:adjustRightInd w:val="0"/>
        <w:snapToGrid w:val="0"/>
        <w:spacing w:before="0" w:after="0" w:line="560" w:lineRule="exact"/>
        <w:ind w:firstLine="482" w:firstLineChars="200"/>
        <w:rPr>
          <w:rFonts w:ascii="宋体" w:hAnsi="宋体"/>
          <w:b w:val="0"/>
          <w:bCs/>
        </w:rPr>
      </w:pPr>
      <w:r>
        <w:rPr>
          <w:rFonts w:hint="eastAsia"/>
        </w:rPr>
        <w:t xml:space="preserve">第十三条  </w:t>
      </w:r>
      <w:r>
        <w:rPr>
          <w:rFonts w:hint="eastAsia" w:ascii="宋体" w:hAnsi="宋体"/>
          <w:bCs/>
        </w:rPr>
        <w:t>通知送达</w:t>
      </w:r>
    </w:p>
    <w:p>
      <w:pPr>
        <w:adjustRightInd w:val="0"/>
        <w:snapToGrid w:val="0"/>
        <w:spacing w:line="560" w:lineRule="exact"/>
        <w:ind w:firstLine="480" w:firstLineChars="200"/>
        <w:rPr>
          <w:rFonts w:hint="eastAsia" w:ascii="宋体" w:hAnsi="宋体" w:eastAsia="宋体"/>
          <w:kern w:val="0"/>
          <w:sz w:val="24"/>
        </w:rPr>
      </w:pPr>
      <w:r>
        <w:rPr>
          <w:rFonts w:hint="eastAsia" w:ascii="宋体" w:hAnsi="宋体"/>
          <w:kern w:val="0"/>
          <w:sz w:val="24"/>
        </w:rPr>
        <w:t>甲方电子邮箱：</w:t>
      </w:r>
      <w:r>
        <w:rPr>
          <w:rFonts w:hint="eastAsia" w:ascii="宋体" w:hAnsi="宋体"/>
          <w:kern w:val="0"/>
          <w:sz w:val="24"/>
        </w:rPr>
        <w:fldChar w:fldCharType="begin"/>
      </w:r>
      <w:r>
        <w:rPr>
          <w:rFonts w:hint="eastAsia" w:ascii="宋体" w:hAnsi="宋体"/>
          <w:kern w:val="0"/>
          <w:sz w:val="24"/>
        </w:rPr>
        <w:instrText xml:space="preserve"> HYPERLINK "mailto:zsgybgs@jn.shandong.cn" </w:instrText>
      </w:r>
      <w:r>
        <w:rPr>
          <w:rFonts w:hint="eastAsia" w:ascii="宋体" w:hAnsi="宋体"/>
          <w:kern w:val="0"/>
          <w:sz w:val="24"/>
        </w:rPr>
        <w:fldChar w:fldCharType="separate"/>
      </w:r>
      <w:r>
        <w:rPr>
          <w:rStyle w:val="10"/>
          <w:rFonts w:hint="eastAsia" w:ascii="宋体" w:hAnsi="宋体" w:eastAsia="宋体"/>
          <w:kern w:val="0"/>
          <w:sz w:val="24"/>
        </w:rPr>
        <w:t>zsgybgs@jn.shandong.cn</w:t>
      </w:r>
      <w:r>
        <w:rPr>
          <w:rStyle w:val="10"/>
          <w:rFonts w:hint="eastAsia" w:ascii="宋体" w:hAnsi="宋体" w:eastAsia="宋体"/>
          <w:kern w:val="0"/>
          <w:sz w:val="24"/>
        </w:rPr>
        <w:fldChar w:fldCharType="end"/>
      </w:r>
    </w:p>
    <w:p>
      <w:pPr>
        <w:adjustRightInd w:val="0"/>
        <w:snapToGrid w:val="0"/>
        <w:spacing w:line="560" w:lineRule="exact"/>
        <w:ind w:firstLine="480" w:firstLineChars="200"/>
        <w:rPr>
          <w:rFonts w:hint="eastAsia" w:ascii="宋体" w:hAnsi="宋体"/>
          <w:kern w:val="0"/>
          <w:sz w:val="24"/>
          <w:lang w:val="en-US" w:eastAsia="zh-CN"/>
        </w:rPr>
      </w:pPr>
      <w:r>
        <w:rPr>
          <w:rFonts w:hint="eastAsia" w:ascii="宋体" w:hAnsi="宋体"/>
          <w:kern w:val="0"/>
          <w:sz w:val="24"/>
        </w:rPr>
        <w:t>乙方电子邮箱：</w:t>
      </w:r>
      <w:r>
        <w:rPr>
          <w:rFonts w:hint="eastAsia" w:ascii="宋体" w:hAnsi="宋体"/>
          <w:kern w:val="0"/>
          <w:sz w:val="24"/>
          <w:lang w:val="en-US" w:eastAsia="zh-CN"/>
        </w:rPr>
        <w:t xml:space="preserve">                   </w:t>
      </w:r>
    </w:p>
    <w:p>
      <w:pPr>
        <w:adjustRightInd w:val="0"/>
        <w:snapToGrid w:val="0"/>
        <w:spacing w:line="560" w:lineRule="exact"/>
        <w:ind w:firstLine="480" w:firstLineChars="200"/>
        <w:rPr>
          <w:rFonts w:ascii="宋体" w:hAnsi="宋体"/>
          <w:kern w:val="0"/>
          <w:sz w:val="24"/>
        </w:rPr>
      </w:pPr>
      <w:r>
        <w:rPr>
          <w:rFonts w:hint="eastAsia" w:ascii="宋体" w:hAnsi="宋体"/>
          <w:kern w:val="0"/>
          <w:sz w:val="24"/>
        </w:rPr>
        <w:t>除当场签收外，任何与本合同有关的通知、通讯及司法机关的司法文书发送至本合同甲乙各方所列地址、邮箱均视为送达。</w:t>
      </w:r>
    </w:p>
    <w:p>
      <w:pPr>
        <w:pStyle w:val="5"/>
        <w:adjustRightInd w:val="0"/>
        <w:snapToGrid w:val="0"/>
        <w:spacing w:before="0" w:after="0" w:line="560" w:lineRule="exact"/>
        <w:ind w:firstLine="482" w:firstLineChars="200"/>
      </w:pPr>
      <w:r>
        <w:rPr>
          <w:rFonts w:hint="eastAsia"/>
        </w:rPr>
        <w:t>第十四条  合同争议的解决</w:t>
      </w:r>
    </w:p>
    <w:p>
      <w:pPr>
        <w:adjustRightInd w:val="0"/>
        <w:snapToGrid w:val="0"/>
        <w:spacing w:line="560" w:lineRule="exact"/>
        <w:ind w:firstLine="480" w:firstLineChars="200"/>
        <w:rPr>
          <w:rFonts w:ascii="宋体" w:hAnsi="宋体"/>
          <w:color w:val="auto"/>
          <w:kern w:val="0"/>
          <w:sz w:val="24"/>
        </w:rPr>
      </w:pPr>
      <w:r>
        <w:rPr>
          <w:rFonts w:hint="eastAsia" w:ascii="宋体" w:hAnsi="宋体"/>
          <w:kern w:val="0"/>
          <w:sz w:val="24"/>
        </w:rPr>
        <w:t>本</w:t>
      </w:r>
      <w:r>
        <w:rPr>
          <w:rFonts w:hint="eastAsia" w:ascii="宋体" w:hAnsi="宋体"/>
          <w:color w:val="auto"/>
          <w:kern w:val="0"/>
          <w:sz w:val="24"/>
        </w:rPr>
        <w:t>合同在履行过程中发生争议，由双方当事人协商解决；也可由当地行政管理部门调解；协商或调解不能解决的，依法向</w:t>
      </w:r>
      <w:r>
        <w:rPr>
          <w:rFonts w:hint="eastAsia" w:ascii="宋体" w:hAnsi="宋体"/>
          <w:color w:val="auto"/>
          <w:kern w:val="0"/>
          <w:sz w:val="24"/>
          <w:lang w:eastAsia="zh-CN"/>
        </w:rPr>
        <w:t>柜台</w:t>
      </w:r>
      <w:r>
        <w:rPr>
          <w:rFonts w:hint="eastAsia" w:ascii="宋体" w:hAnsi="宋体"/>
          <w:color w:val="auto"/>
          <w:kern w:val="0"/>
          <w:sz w:val="24"/>
        </w:rPr>
        <w:t>所在地人民法院提起诉讼。</w:t>
      </w:r>
    </w:p>
    <w:p>
      <w:pPr>
        <w:pStyle w:val="5"/>
        <w:adjustRightInd w:val="0"/>
        <w:snapToGrid w:val="0"/>
        <w:spacing w:before="0" w:after="0" w:line="560" w:lineRule="exact"/>
        <w:ind w:firstLine="482" w:firstLineChars="200"/>
      </w:pPr>
      <w:r>
        <w:rPr>
          <w:rFonts w:hint="eastAsia"/>
        </w:rPr>
        <w:t>第十五条  其他约定事项</w:t>
      </w:r>
    </w:p>
    <w:p>
      <w:pPr>
        <w:adjustRightInd w:val="0"/>
        <w:snapToGrid w:val="0"/>
        <w:spacing w:line="560" w:lineRule="exact"/>
        <w:ind w:firstLine="420"/>
        <w:rPr>
          <w:rFonts w:ascii="宋体" w:hAnsi="宋体"/>
          <w:kern w:val="0"/>
          <w:sz w:val="24"/>
        </w:rPr>
      </w:pPr>
      <w:r>
        <w:rPr>
          <w:rFonts w:hint="eastAsia" w:ascii="宋体" w:hAnsi="宋体"/>
          <w:kern w:val="0"/>
          <w:sz w:val="24"/>
        </w:rPr>
        <w:t>（一）因拆违拆临等政策性因素，导致甲方需要对该</w:t>
      </w:r>
      <w:r>
        <w:rPr>
          <w:rFonts w:hint="eastAsia" w:ascii="宋体" w:hAnsi="宋体"/>
          <w:kern w:val="0"/>
          <w:sz w:val="24"/>
          <w:lang w:eastAsia="zh-CN"/>
        </w:rPr>
        <w:t>柜台</w:t>
      </w:r>
      <w:r>
        <w:rPr>
          <w:rFonts w:hint="eastAsia" w:ascii="宋体" w:hAnsi="宋体"/>
          <w:kern w:val="0"/>
          <w:sz w:val="24"/>
        </w:rPr>
        <w:t>临建进行部分拆除的，乙方应无条件服从配合。合同继续履行的，租金按当年租金单价乘以剩余租赁面积重新计算，双方签订补充协议。甲方不承担乙方的装饰装修、营业等各项损失，乙方予以认可。</w:t>
      </w:r>
    </w:p>
    <w:p>
      <w:pPr>
        <w:adjustRightInd w:val="0"/>
        <w:snapToGrid w:val="0"/>
        <w:spacing w:line="560" w:lineRule="exact"/>
        <w:ind w:firstLine="420"/>
        <w:rPr>
          <w:rFonts w:ascii="宋体" w:hAnsi="宋体"/>
          <w:kern w:val="0"/>
          <w:sz w:val="24"/>
        </w:rPr>
      </w:pPr>
      <w:r>
        <w:rPr>
          <w:rFonts w:hint="eastAsia" w:ascii="宋体" w:hAnsi="宋体"/>
          <w:kern w:val="0"/>
          <w:sz w:val="24"/>
        </w:rPr>
        <w:t>（二）甲、乙双方其他未尽事宜，由双方签订补充协议，补充协议与本合同具有同等法律效力。</w:t>
      </w:r>
    </w:p>
    <w:p>
      <w:pPr>
        <w:adjustRightInd w:val="0"/>
        <w:snapToGrid w:val="0"/>
        <w:spacing w:line="560" w:lineRule="exact"/>
        <w:ind w:firstLine="420"/>
        <w:rPr>
          <w:rFonts w:ascii="宋体" w:hAnsi="宋体"/>
          <w:kern w:val="0"/>
          <w:sz w:val="24"/>
        </w:rPr>
      </w:pPr>
      <w:r>
        <w:rPr>
          <w:rFonts w:hint="eastAsia" w:ascii="宋体" w:hAnsi="宋体"/>
          <w:kern w:val="0"/>
          <w:sz w:val="24"/>
        </w:rPr>
        <w:t>（三）附件作为合同的补充和说明，与本合同具有同等法律效力。</w:t>
      </w:r>
    </w:p>
    <w:p>
      <w:pPr>
        <w:adjustRightInd w:val="0"/>
        <w:snapToGrid w:val="0"/>
        <w:spacing w:line="560" w:lineRule="exact"/>
        <w:ind w:firstLine="420"/>
        <w:rPr>
          <w:rFonts w:ascii="宋体" w:hAnsi="宋体"/>
          <w:kern w:val="0"/>
          <w:sz w:val="24"/>
        </w:rPr>
      </w:pPr>
      <w:r>
        <w:rPr>
          <w:rFonts w:hint="eastAsia" w:ascii="宋体" w:hAnsi="宋体"/>
          <w:kern w:val="0"/>
          <w:sz w:val="24"/>
        </w:rPr>
        <w:t>（四）本合同与《安全生产管理协议》同时签订，同时生效，同时终止。</w:t>
      </w:r>
    </w:p>
    <w:p>
      <w:pPr>
        <w:adjustRightInd w:val="0"/>
        <w:snapToGrid w:val="0"/>
        <w:spacing w:line="560" w:lineRule="exact"/>
        <w:ind w:firstLine="420"/>
        <w:rPr>
          <w:rFonts w:ascii="宋体" w:hAnsi="宋体"/>
          <w:kern w:val="0"/>
          <w:sz w:val="24"/>
        </w:rPr>
      </w:pPr>
      <w:r>
        <w:rPr>
          <w:rFonts w:hint="eastAsia" w:ascii="宋体" w:hAnsi="宋体"/>
          <w:kern w:val="0"/>
          <w:sz w:val="24"/>
        </w:rPr>
        <w:t>（五）本合同一式四份，甲方执三份，乙方执一份，均具有同等法律效力，同时按规定报送同级财政部门及其他有关部门备案。</w:t>
      </w:r>
    </w:p>
    <w:p>
      <w:pPr>
        <w:adjustRightInd w:val="0"/>
        <w:snapToGrid w:val="0"/>
        <w:spacing w:line="560" w:lineRule="exact"/>
        <w:ind w:firstLine="420"/>
        <w:rPr>
          <w:rFonts w:ascii="宋体" w:hAnsi="宋体"/>
          <w:kern w:val="0"/>
          <w:sz w:val="24"/>
        </w:rPr>
      </w:pPr>
      <w:r>
        <w:rPr>
          <w:rFonts w:hint="eastAsia" w:ascii="宋体" w:hAnsi="宋体"/>
          <w:kern w:val="0"/>
          <w:sz w:val="24"/>
        </w:rPr>
        <w:t>（六）本合同自双方签字盖章</w:t>
      </w:r>
      <w:r>
        <w:rPr>
          <w:rFonts w:hint="eastAsia" w:ascii="宋体" w:hAnsi="宋体"/>
          <w:color w:val="000000" w:themeColor="text1"/>
          <w:kern w:val="0"/>
          <w:sz w:val="24"/>
          <w14:textFill>
            <w14:solidFill>
              <w14:schemeClr w14:val="tx1"/>
            </w14:solidFill>
          </w14:textFill>
        </w:rPr>
        <w:t>且履约保证金及第一年租金到达甲方指定账户</w:t>
      </w:r>
      <w:r>
        <w:rPr>
          <w:rFonts w:hint="eastAsia" w:ascii="宋体" w:hAnsi="宋体"/>
          <w:kern w:val="0"/>
          <w:sz w:val="24"/>
        </w:rPr>
        <w:t>之日起合同生效。</w:t>
      </w:r>
    </w:p>
    <w:p>
      <w:pPr>
        <w:widowControl/>
        <w:adjustRightInd w:val="0"/>
        <w:snapToGrid w:val="0"/>
        <w:spacing w:line="560" w:lineRule="exact"/>
        <w:rPr>
          <w:rFonts w:hint="eastAsia" w:ascii="宋体" w:hAnsi="宋体"/>
          <w:kern w:val="0"/>
          <w:sz w:val="24"/>
        </w:rPr>
      </w:pPr>
    </w:p>
    <w:p>
      <w:pPr>
        <w:pStyle w:val="4"/>
        <w:rPr>
          <w:rFonts w:hint="eastAsia"/>
        </w:rPr>
      </w:pPr>
    </w:p>
    <w:p>
      <w:pPr>
        <w:widowControl/>
        <w:adjustRightInd w:val="0"/>
        <w:snapToGrid w:val="0"/>
        <w:spacing w:line="560" w:lineRule="exact"/>
        <w:rPr>
          <w:rFonts w:ascii="宋体"/>
          <w:kern w:val="0"/>
          <w:sz w:val="24"/>
        </w:rPr>
      </w:pPr>
      <w:r>
        <w:rPr>
          <w:rFonts w:hint="eastAsia" w:ascii="宋体" w:hAnsi="宋体"/>
          <w:kern w:val="0"/>
          <w:sz w:val="24"/>
        </w:rPr>
        <w:t>附件</w:t>
      </w:r>
      <w:r>
        <w:rPr>
          <w:rFonts w:hint="eastAsia" w:ascii="宋体" w:hAnsi="宋体"/>
          <w:kern w:val="0"/>
          <w:sz w:val="24"/>
          <w:lang w:val="en-US" w:eastAsia="zh-CN"/>
        </w:rPr>
        <w:t>1</w:t>
      </w:r>
      <w:r>
        <w:rPr>
          <w:rFonts w:hint="eastAsia" w:ascii="宋体" w:hAnsi="宋体"/>
          <w:kern w:val="0"/>
          <w:sz w:val="24"/>
        </w:rPr>
        <w:t>：</w:t>
      </w:r>
    </w:p>
    <w:p>
      <w:pPr>
        <w:widowControl/>
        <w:shd w:val="clear" w:color="auto" w:fill="FFFFFF"/>
        <w:adjustRightInd/>
        <w:snapToGrid/>
        <w:spacing w:line="240" w:lineRule="auto"/>
        <w:ind w:firstLine="480" w:firstLineChars="200"/>
        <w:rPr>
          <w:rFonts w:ascii="宋体"/>
          <w:kern w:val="0"/>
          <w:sz w:val="24"/>
        </w:rPr>
      </w:pPr>
      <w:r>
        <w:rPr>
          <w:rFonts w:hint="eastAsia" w:ascii="宋体" w:hAnsi="宋体"/>
          <w:kern w:val="0"/>
          <w:sz w:val="24"/>
        </w:rPr>
        <w:t>1、</w:t>
      </w:r>
      <w:r>
        <w:rPr>
          <w:rFonts w:hint="eastAsia" w:ascii="宋体" w:hAnsi="宋体" w:eastAsia="宋体" w:cs="Times New Roman"/>
          <w:color w:val="auto"/>
          <w:kern w:val="0"/>
          <w:sz w:val="24"/>
          <w:szCs w:val="24"/>
          <w:lang w:eastAsia="zh-CN"/>
        </w:rPr>
        <w:t>文明</w:t>
      </w:r>
      <w:r>
        <w:rPr>
          <w:rFonts w:hint="eastAsia" w:ascii="宋体" w:hAnsi="宋体" w:eastAsia="宋体" w:cs="Times New Roman"/>
          <w:color w:val="auto"/>
          <w:kern w:val="0"/>
          <w:sz w:val="24"/>
          <w:szCs w:val="24"/>
        </w:rPr>
        <w:t>服务细则承诺书</w:t>
      </w:r>
    </w:p>
    <w:p>
      <w:pPr>
        <w:widowControl/>
        <w:adjustRightInd w:val="0"/>
        <w:snapToGrid w:val="0"/>
        <w:spacing w:line="560" w:lineRule="exact"/>
        <w:ind w:firstLine="480"/>
        <w:rPr>
          <w:rFonts w:hint="eastAsia" w:ascii="宋体" w:hAnsi="宋体"/>
          <w:kern w:val="0"/>
          <w:sz w:val="24"/>
        </w:rPr>
      </w:pPr>
      <w:r>
        <w:rPr>
          <w:rFonts w:hint="eastAsia" w:ascii="宋体" w:hAnsi="宋体"/>
          <w:kern w:val="0"/>
          <w:sz w:val="24"/>
        </w:rPr>
        <w:t>2、安全生产管理协议</w:t>
      </w:r>
    </w:p>
    <w:p>
      <w:pPr>
        <w:widowControl/>
        <w:adjustRightInd w:val="0"/>
        <w:snapToGrid w:val="0"/>
        <w:spacing w:line="560" w:lineRule="exact"/>
        <w:ind w:firstLine="480"/>
        <w:rPr>
          <w:rFonts w:hint="eastAsia" w:ascii="宋体" w:hAnsi="宋体"/>
          <w:kern w:val="0"/>
          <w:sz w:val="24"/>
          <w:lang w:val="en-US" w:eastAsia="zh-CN"/>
        </w:rPr>
      </w:pPr>
      <w:r>
        <w:rPr>
          <w:rFonts w:hint="eastAsia" w:ascii="宋体" w:hAnsi="宋体"/>
          <w:kern w:val="0"/>
          <w:sz w:val="24"/>
          <w:lang w:val="en-US" w:eastAsia="zh-CN"/>
        </w:rPr>
        <w:t>3、中山书苑位置图</w:t>
      </w:r>
    </w:p>
    <w:p>
      <w:pPr>
        <w:widowControl/>
        <w:adjustRightInd w:val="0"/>
        <w:snapToGrid w:val="0"/>
        <w:spacing w:line="560" w:lineRule="exact"/>
        <w:ind w:firstLine="480"/>
        <w:rPr>
          <w:rFonts w:hint="eastAsia" w:ascii="宋体" w:hAnsi="宋体" w:eastAsia="宋体"/>
          <w:kern w:val="0"/>
          <w:sz w:val="24"/>
          <w:lang w:val="en-US"/>
        </w:rPr>
      </w:pPr>
      <w:r>
        <w:rPr>
          <w:rFonts w:hint="eastAsia" w:ascii="宋体" w:hAnsi="宋体" w:eastAsia="宋体"/>
          <w:kern w:val="0"/>
          <w:sz w:val="24"/>
          <w:lang w:val="en-US" w:eastAsia="zh-CN"/>
        </w:rPr>
        <w:t>4、</w:t>
      </w:r>
      <w:r>
        <w:rPr>
          <w:rFonts w:hint="eastAsia" w:ascii="宋体" w:hAnsi="宋体" w:eastAsia="宋体" w:cs="Times New Roman"/>
          <w:kern w:val="0"/>
          <w:sz w:val="24"/>
          <w:szCs w:val="24"/>
          <w:lang w:val="en-US" w:eastAsia="zh-CN" w:bidi="ar-SA"/>
        </w:rPr>
        <w:t>柜台编号示意图</w:t>
      </w:r>
    </w:p>
    <w:p>
      <w:pPr>
        <w:widowControl/>
        <w:adjustRightInd w:val="0"/>
        <w:snapToGrid w:val="0"/>
        <w:spacing w:line="560" w:lineRule="exact"/>
        <w:rPr>
          <w:rFonts w:hint="eastAsia" w:ascii="宋体" w:hAnsi="宋体"/>
          <w:kern w:val="0"/>
          <w:sz w:val="24"/>
        </w:rPr>
      </w:pPr>
    </w:p>
    <w:p>
      <w:pPr>
        <w:widowControl/>
        <w:adjustRightInd w:val="0"/>
        <w:snapToGrid w:val="0"/>
        <w:spacing w:line="560" w:lineRule="exact"/>
        <w:rPr>
          <w:rFonts w:ascii="宋体" w:hAnsi="宋体"/>
          <w:kern w:val="0"/>
          <w:sz w:val="24"/>
        </w:rPr>
      </w:pPr>
      <w:r>
        <w:rPr>
          <w:rFonts w:hint="eastAsia" w:ascii="宋体" w:hAnsi="宋体"/>
          <w:kern w:val="0"/>
          <w:sz w:val="24"/>
        </w:rPr>
        <w:t xml:space="preserve">甲方（盖章）：济南市公园发展服务中心   </w:t>
      </w:r>
      <w:r>
        <w:rPr>
          <w:rFonts w:hint="eastAsia" w:ascii="宋体" w:hAnsi="宋体"/>
          <w:kern w:val="0"/>
          <w:sz w:val="24"/>
          <w:lang w:val="en-US" w:eastAsia="zh-CN"/>
        </w:rPr>
        <w:t xml:space="preserve"> </w:t>
      </w:r>
      <w:r>
        <w:rPr>
          <w:rFonts w:hint="eastAsia" w:ascii="宋体" w:hAnsi="宋体"/>
          <w:kern w:val="0"/>
          <w:sz w:val="24"/>
        </w:rPr>
        <w:t xml:space="preserve"> 乙方（盖章）：</w:t>
      </w:r>
    </w:p>
    <w:p>
      <w:pPr>
        <w:widowControl/>
        <w:adjustRightInd w:val="0"/>
        <w:snapToGrid w:val="0"/>
        <w:spacing w:line="560" w:lineRule="exact"/>
        <w:rPr>
          <w:rFonts w:ascii="宋体" w:hAnsi="宋体"/>
          <w:kern w:val="0"/>
          <w:sz w:val="24"/>
        </w:rPr>
      </w:pPr>
      <w:r>
        <w:rPr>
          <w:rFonts w:hint="eastAsia" w:ascii="宋体" w:hAnsi="宋体"/>
          <w:kern w:val="0"/>
          <w:sz w:val="24"/>
        </w:rPr>
        <w:t>法定代表人（签字）：                     法定代表人（签字）：</w:t>
      </w:r>
    </w:p>
    <w:p>
      <w:pPr>
        <w:widowControl/>
        <w:shd w:val="clear" w:color="auto" w:fill="FFFFFF"/>
        <w:adjustRightInd w:val="0"/>
        <w:snapToGrid w:val="0"/>
        <w:spacing w:line="560" w:lineRule="exact"/>
        <w:jc w:val="left"/>
        <w:rPr>
          <w:rFonts w:ascii="宋体" w:cs="宋体"/>
          <w:color w:val="000000"/>
          <w:kern w:val="0"/>
          <w:sz w:val="24"/>
          <w:szCs w:val="24"/>
        </w:rPr>
      </w:pPr>
      <w:r>
        <w:rPr>
          <w:rFonts w:hint="eastAsia" w:ascii="宋体" w:hAnsi="宋体" w:cs="宋体"/>
          <w:kern w:val="0"/>
          <w:sz w:val="24"/>
        </w:rPr>
        <w:t>委托代理人</w:t>
      </w:r>
      <w:r>
        <w:rPr>
          <w:rFonts w:hint="eastAsia" w:ascii="宋体" w:hAnsi="宋体" w:cs="宋体"/>
          <w:kern w:val="0"/>
          <w:sz w:val="24"/>
          <w:lang w:eastAsia="zh-CN"/>
        </w:rPr>
        <w:t>（</w:t>
      </w:r>
      <w:r>
        <w:rPr>
          <w:rFonts w:hint="eastAsia" w:ascii="宋体" w:hAnsi="宋体" w:cs="宋体"/>
          <w:kern w:val="0"/>
          <w:sz w:val="24"/>
          <w:lang w:val="en-US" w:eastAsia="zh-CN"/>
        </w:rPr>
        <w:t>签字</w:t>
      </w:r>
      <w:r>
        <w:rPr>
          <w:rFonts w:hint="eastAsia" w:ascii="宋体" w:hAnsi="宋体" w:cs="宋体"/>
          <w:kern w:val="0"/>
          <w:sz w:val="24"/>
          <w:lang w:eastAsia="zh-CN"/>
        </w:rPr>
        <w:t>）</w:t>
      </w:r>
      <w:r>
        <w:rPr>
          <w:rFonts w:hint="eastAsia" w:ascii="宋体" w:hAnsi="宋体" w:cs="宋体"/>
          <w:kern w:val="0"/>
          <w:sz w:val="24"/>
        </w:rPr>
        <w:t>：　　　　　　　　　　</w:t>
      </w:r>
      <w:r>
        <w:rPr>
          <w:rFonts w:hint="eastAsia" w:ascii="宋体" w:cs="宋体"/>
          <w:kern w:val="0"/>
          <w:sz w:val="24"/>
          <w:lang w:val="en-US" w:eastAsia="zh-CN"/>
        </w:rPr>
        <w:t xml:space="preserve"> </w:t>
      </w:r>
      <w:r>
        <w:rPr>
          <w:rFonts w:hint="eastAsia" w:ascii="宋体" w:hAnsi="宋体" w:cs="宋体"/>
          <w:kern w:val="0"/>
          <w:sz w:val="24"/>
        </w:rPr>
        <w:t>委托代理人</w:t>
      </w:r>
      <w:r>
        <w:rPr>
          <w:rFonts w:hint="eastAsia" w:ascii="宋体" w:hAnsi="宋体" w:cs="宋体"/>
          <w:kern w:val="0"/>
          <w:sz w:val="24"/>
          <w:lang w:eastAsia="zh-CN"/>
        </w:rPr>
        <w:t>（</w:t>
      </w:r>
      <w:r>
        <w:rPr>
          <w:rFonts w:hint="eastAsia" w:ascii="宋体" w:hAnsi="宋体" w:cs="宋体"/>
          <w:kern w:val="0"/>
          <w:sz w:val="24"/>
          <w:lang w:val="en-US" w:eastAsia="zh-CN"/>
        </w:rPr>
        <w:t>签字</w:t>
      </w:r>
      <w:r>
        <w:rPr>
          <w:rFonts w:hint="eastAsia" w:ascii="宋体" w:hAnsi="宋体" w:cs="宋体"/>
          <w:kern w:val="0"/>
          <w:sz w:val="24"/>
          <w:lang w:eastAsia="zh-CN"/>
        </w:rPr>
        <w:t>）</w:t>
      </w:r>
      <w:r>
        <w:rPr>
          <w:rFonts w:hint="eastAsia" w:ascii="宋体" w:hAnsi="宋体" w:cs="宋体"/>
          <w:kern w:val="0"/>
          <w:sz w:val="24"/>
        </w:rPr>
        <w:t>：</w:t>
      </w:r>
    </w:p>
    <w:p>
      <w:pPr>
        <w:widowControl/>
        <w:adjustRightInd w:val="0"/>
        <w:snapToGrid w:val="0"/>
        <w:spacing w:line="560" w:lineRule="exact"/>
        <w:rPr>
          <w:rFonts w:ascii="宋体" w:hAnsi="宋体"/>
          <w:kern w:val="0"/>
          <w:sz w:val="24"/>
        </w:rPr>
      </w:pPr>
      <w:r>
        <w:rPr>
          <w:rFonts w:hint="eastAsia" w:ascii="宋体" w:hAnsi="宋体"/>
          <w:kern w:val="0"/>
          <w:sz w:val="24"/>
        </w:rPr>
        <w:t>地址：                                   地址：</w:t>
      </w:r>
    </w:p>
    <w:p>
      <w:pPr>
        <w:widowControl/>
        <w:adjustRightInd w:val="0"/>
        <w:snapToGrid w:val="0"/>
        <w:spacing w:line="560" w:lineRule="exact"/>
        <w:rPr>
          <w:rFonts w:ascii="宋体" w:hAnsi="宋体"/>
          <w:kern w:val="0"/>
          <w:sz w:val="24"/>
        </w:rPr>
      </w:pPr>
      <w:r>
        <w:rPr>
          <w:rFonts w:hint="eastAsia" w:ascii="宋体" w:hAnsi="宋体"/>
          <w:kern w:val="0"/>
          <w:sz w:val="24"/>
        </w:rPr>
        <w:t>电话：                                   电话：</w:t>
      </w:r>
    </w:p>
    <w:p>
      <w:pPr>
        <w:widowControl/>
        <w:adjustRightInd w:val="0"/>
        <w:snapToGrid w:val="0"/>
        <w:spacing w:line="560" w:lineRule="exact"/>
        <w:rPr>
          <w:rFonts w:ascii="宋体" w:hAnsi="宋体"/>
          <w:kern w:val="0"/>
          <w:sz w:val="24"/>
        </w:rPr>
      </w:pPr>
      <w:r>
        <w:rPr>
          <w:rFonts w:hint="eastAsia" w:ascii="宋体" w:hAnsi="宋体"/>
          <w:kern w:val="0"/>
          <w:sz w:val="24"/>
        </w:rPr>
        <w:t xml:space="preserve">开户银行：                               开户银行： </w:t>
      </w:r>
    </w:p>
    <w:p>
      <w:pPr>
        <w:widowControl/>
        <w:adjustRightInd w:val="0"/>
        <w:snapToGrid w:val="0"/>
        <w:spacing w:line="560" w:lineRule="exact"/>
        <w:rPr>
          <w:rFonts w:ascii="宋体" w:hAnsi="宋体"/>
          <w:kern w:val="0"/>
          <w:sz w:val="24"/>
        </w:rPr>
      </w:pPr>
      <w:r>
        <w:rPr>
          <w:rFonts w:hint="eastAsia" w:ascii="宋体" w:hAnsi="宋体"/>
          <w:kern w:val="0"/>
          <w:sz w:val="24"/>
        </w:rPr>
        <w:t>账号：                                   账号：</w:t>
      </w:r>
    </w:p>
    <w:p>
      <w:pPr>
        <w:widowControl/>
        <w:adjustRightInd w:val="0"/>
        <w:snapToGrid w:val="0"/>
        <w:spacing w:line="560" w:lineRule="exact"/>
        <w:rPr>
          <w:rFonts w:ascii="宋体" w:hAnsi="宋体"/>
          <w:kern w:val="0"/>
          <w:sz w:val="24"/>
        </w:rPr>
      </w:pPr>
      <w:r>
        <w:rPr>
          <w:rFonts w:hint="eastAsia" w:ascii="宋体" w:hAnsi="宋体" w:cs="宋体"/>
          <w:kern w:val="0"/>
          <w:sz w:val="24"/>
        </w:rPr>
        <w:t>邮政编码：</w:t>
      </w:r>
      <w:r>
        <w:rPr>
          <w:rFonts w:ascii="宋体" w:hAnsi="宋体" w:cs="宋体"/>
          <w:kern w:val="0"/>
          <w:sz w:val="24"/>
        </w:rPr>
        <w:t>250</w:t>
      </w:r>
      <w:r>
        <w:rPr>
          <w:rFonts w:hint="eastAsia" w:ascii="宋体" w:hAnsi="宋体" w:cs="宋体"/>
          <w:kern w:val="0"/>
          <w:sz w:val="24"/>
        </w:rPr>
        <w:t>100</w:t>
      </w:r>
      <w:r>
        <w:rPr>
          <w:rFonts w:ascii="宋体" w:hAnsi="宋体" w:cs="宋体"/>
          <w:kern w:val="0"/>
          <w:sz w:val="24"/>
        </w:rPr>
        <w:t xml:space="preserve">                  </w:t>
      </w:r>
      <w:r>
        <w:rPr>
          <w:rFonts w:hint="eastAsia" w:ascii="宋体" w:cs="宋体"/>
          <w:kern w:val="0"/>
          <w:sz w:val="24"/>
          <w:lang w:val="en-US" w:eastAsia="zh-CN"/>
        </w:rPr>
        <w:t xml:space="preserve">       </w:t>
      </w:r>
      <w:r>
        <w:rPr>
          <w:rFonts w:hint="eastAsia" w:ascii="宋体" w:hAnsi="宋体" w:cs="宋体"/>
          <w:kern w:val="0"/>
          <w:sz w:val="24"/>
        </w:rPr>
        <w:t>邮政编码：</w:t>
      </w:r>
    </w:p>
    <w:p>
      <w:pPr>
        <w:widowControl/>
        <w:adjustRightInd w:val="0"/>
        <w:snapToGrid w:val="0"/>
        <w:spacing w:line="560" w:lineRule="exact"/>
        <w:ind w:firstLine="480" w:firstLineChars="200"/>
        <w:rPr>
          <w:rFonts w:hint="eastAsia" w:ascii="宋体" w:hAnsi="宋体"/>
          <w:kern w:val="0"/>
          <w:sz w:val="24"/>
        </w:rPr>
      </w:pPr>
      <w:r>
        <w:rPr>
          <w:rFonts w:hint="eastAsia" w:ascii="宋体" w:hAnsi="宋体"/>
          <w:kern w:val="0"/>
          <w:sz w:val="24"/>
        </w:rPr>
        <w:t xml:space="preserve">年    月   日                            年    月    日 </w:t>
      </w:r>
    </w:p>
    <w:p>
      <w:pPr>
        <w:spacing w:line="240" w:lineRule="auto"/>
        <w:jc w:val="left"/>
        <w:rPr>
          <w:rFonts w:hint="eastAsia" w:ascii="仿宋_GB2312" w:hAnsi="仿宋" w:eastAsia="仿宋_GB2312" w:cs="宋体"/>
          <w:spacing w:val="-6"/>
          <w:sz w:val="28"/>
          <w:szCs w:val="28"/>
        </w:rPr>
      </w:pPr>
    </w:p>
    <w:p>
      <w:pPr>
        <w:spacing w:line="240" w:lineRule="auto"/>
        <w:jc w:val="left"/>
        <w:rPr>
          <w:rFonts w:hint="eastAsia" w:ascii="仿宋_GB2312" w:hAnsi="仿宋" w:eastAsia="仿宋_GB2312" w:cs="宋体"/>
          <w:spacing w:val="-6"/>
          <w:sz w:val="28"/>
          <w:szCs w:val="28"/>
        </w:rPr>
      </w:pPr>
    </w:p>
    <w:p>
      <w:pPr>
        <w:spacing w:line="240" w:lineRule="auto"/>
        <w:jc w:val="left"/>
        <w:rPr>
          <w:rFonts w:hint="eastAsia" w:ascii="仿宋_GB2312" w:hAnsi="仿宋" w:eastAsia="仿宋_GB2312" w:cs="宋体"/>
          <w:spacing w:val="-6"/>
          <w:sz w:val="28"/>
          <w:szCs w:val="28"/>
        </w:rPr>
      </w:pPr>
    </w:p>
    <w:p>
      <w:pPr>
        <w:spacing w:line="240" w:lineRule="auto"/>
        <w:jc w:val="left"/>
        <w:rPr>
          <w:rFonts w:hint="eastAsia" w:ascii="仿宋_GB2312" w:hAnsi="仿宋" w:eastAsia="仿宋_GB2312" w:cs="宋体"/>
          <w:spacing w:val="-6"/>
          <w:sz w:val="28"/>
          <w:szCs w:val="28"/>
        </w:rPr>
      </w:pPr>
    </w:p>
    <w:p>
      <w:pPr>
        <w:spacing w:line="240" w:lineRule="auto"/>
        <w:jc w:val="left"/>
        <w:rPr>
          <w:rFonts w:hint="eastAsia" w:ascii="仿宋_GB2312" w:hAnsi="仿宋" w:eastAsia="仿宋_GB2312" w:cs="宋体"/>
          <w:spacing w:val="-6"/>
          <w:sz w:val="28"/>
          <w:szCs w:val="28"/>
        </w:rPr>
      </w:pPr>
    </w:p>
    <w:p>
      <w:pPr>
        <w:spacing w:line="240" w:lineRule="auto"/>
        <w:jc w:val="left"/>
        <w:rPr>
          <w:rFonts w:hint="eastAsia" w:ascii="仿宋_GB2312" w:hAnsi="仿宋" w:eastAsia="仿宋_GB2312" w:cs="宋体"/>
          <w:spacing w:val="-6"/>
          <w:sz w:val="28"/>
          <w:szCs w:val="28"/>
        </w:rPr>
      </w:pPr>
    </w:p>
    <w:p>
      <w:pPr>
        <w:spacing w:line="240" w:lineRule="auto"/>
        <w:jc w:val="left"/>
        <w:rPr>
          <w:rFonts w:hint="eastAsia" w:ascii="仿宋_GB2312" w:hAnsi="仿宋" w:eastAsia="仿宋_GB2312" w:cs="宋体"/>
          <w:spacing w:val="-6"/>
          <w:sz w:val="28"/>
          <w:szCs w:val="28"/>
        </w:rPr>
      </w:pPr>
    </w:p>
    <w:p>
      <w:pPr>
        <w:spacing w:line="240" w:lineRule="auto"/>
        <w:jc w:val="left"/>
        <w:rPr>
          <w:rFonts w:hint="eastAsia" w:ascii="仿宋_GB2312" w:hAnsi="仿宋" w:eastAsia="仿宋_GB2312" w:cs="宋体"/>
          <w:spacing w:val="-6"/>
          <w:sz w:val="28"/>
          <w:szCs w:val="28"/>
        </w:rPr>
      </w:pPr>
    </w:p>
    <w:p>
      <w:pPr>
        <w:spacing w:line="240" w:lineRule="auto"/>
        <w:jc w:val="left"/>
        <w:rPr>
          <w:rFonts w:hint="eastAsia" w:ascii="仿宋_GB2312" w:hAnsi="仿宋" w:eastAsia="仿宋_GB2312" w:cs="宋体"/>
          <w:spacing w:val="-6"/>
          <w:sz w:val="28"/>
          <w:szCs w:val="28"/>
        </w:rPr>
      </w:pPr>
    </w:p>
    <w:p>
      <w:pPr>
        <w:spacing w:line="240" w:lineRule="auto"/>
        <w:jc w:val="left"/>
        <w:rPr>
          <w:rFonts w:hint="eastAsia" w:ascii="仿宋_GB2312" w:hAnsi="仿宋" w:eastAsia="仿宋_GB2312" w:cs="宋体"/>
          <w:spacing w:val="-6"/>
          <w:sz w:val="28"/>
          <w:szCs w:val="28"/>
        </w:rPr>
      </w:pPr>
    </w:p>
    <w:p>
      <w:pPr>
        <w:spacing w:line="240" w:lineRule="auto"/>
        <w:jc w:val="left"/>
        <w:rPr>
          <w:rFonts w:ascii="仿宋" w:hAnsi="仿宋" w:eastAsia="仿宋" w:cs="宋体"/>
          <w:spacing w:val="-6"/>
          <w:sz w:val="28"/>
          <w:szCs w:val="28"/>
        </w:rPr>
      </w:pPr>
      <w:r>
        <w:rPr>
          <w:rFonts w:hint="eastAsia" w:ascii="仿宋_GB2312" w:hAnsi="仿宋" w:eastAsia="仿宋_GB2312" w:cs="宋体"/>
          <w:spacing w:val="-6"/>
          <w:sz w:val="28"/>
          <w:szCs w:val="28"/>
        </w:rPr>
        <w:t xml:space="preserve">附件1：   </w:t>
      </w:r>
      <w:r>
        <w:rPr>
          <w:rFonts w:hint="eastAsia" w:ascii="仿宋" w:hAnsi="仿宋" w:eastAsia="仿宋" w:cs="宋体"/>
          <w:spacing w:val="-6"/>
          <w:sz w:val="28"/>
          <w:szCs w:val="28"/>
        </w:rPr>
        <w:t xml:space="preserve">       </w:t>
      </w:r>
    </w:p>
    <w:p>
      <w:pPr>
        <w:widowControl/>
        <w:shd w:val="clear" w:color="auto" w:fill="FFFFFF"/>
        <w:spacing w:line="240" w:lineRule="auto"/>
        <w:jc w:val="left"/>
        <w:rPr>
          <w:rFonts w:ascii="仿宋_GB2312" w:hAnsi="宋体" w:eastAsia="仿宋_GB2312" w:cs="宋体"/>
          <w:color w:val="000000"/>
          <w:kern w:val="0"/>
          <w:sz w:val="28"/>
          <w:szCs w:val="28"/>
        </w:rPr>
      </w:pPr>
    </w:p>
    <w:p>
      <w:pPr>
        <w:widowControl/>
        <w:shd w:val="clear" w:color="auto" w:fill="FFFFFF"/>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文明</w:t>
      </w:r>
      <w:r>
        <w:rPr>
          <w:rFonts w:hint="eastAsia" w:ascii="方正小标宋简体" w:hAnsi="方正小标宋简体" w:eastAsia="方正小标宋简体" w:cs="方正小标宋简体"/>
          <w:color w:val="000000"/>
          <w:sz w:val="44"/>
          <w:szCs w:val="44"/>
        </w:rPr>
        <w:t>服务细则承诺书</w:t>
      </w:r>
    </w:p>
    <w:p>
      <w:pPr>
        <w:spacing w:line="240" w:lineRule="auto"/>
        <w:ind w:firstLine="530" w:firstLineChars="221"/>
        <w:rPr>
          <w:rFonts w:ascii="宋体" w:hAnsi="宋体"/>
          <w:sz w:val="24"/>
        </w:rPr>
      </w:pPr>
      <w:r>
        <w:rPr>
          <w:rFonts w:hint="eastAsia" w:ascii="宋体" w:hAnsi="宋体"/>
          <w:sz w:val="24"/>
        </w:rPr>
        <w:t>本人在租赁期间，将自觉遵守</w:t>
      </w:r>
      <w:r>
        <w:rPr>
          <w:rFonts w:hint="eastAsia" w:ascii="宋体" w:hAnsi="宋体"/>
          <w:sz w:val="24"/>
          <w:lang w:eastAsia="zh-CN"/>
        </w:rPr>
        <w:t>文明服务</w:t>
      </w:r>
      <w:r>
        <w:rPr>
          <w:rFonts w:hint="eastAsia" w:ascii="宋体" w:hAnsi="宋体"/>
          <w:sz w:val="24"/>
        </w:rPr>
        <w:t>各项细则，并严格做到以下要求：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6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001" w:type="dxa"/>
          </w:tcPr>
          <w:p>
            <w:pPr>
              <w:spacing w:line="400" w:lineRule="exact"/>
              <w:jc w:val="center"/>
              <w:rPr>
                <w:rFonts w:ascii="宋体" w:hAnsi="宋体"/>
                <w:b/>
                <w:sz w:val="24"/>
              </w:rPr>
            </w:pPr>
            <w:r>
              <w:rPr>
                <w:rFonts w:hint="eastAsia" w:ascii="宋体" w:hAnsi="宋体"/>
                <w:b/>
                <w:sz w:val="24"/>
              </w:rPr>
              <w:t>服务指标</w:t>
            </w:r>
          </w:p>
        </w:tc>
        <w:tc>
          <w:tcPr>
            <w:tcW w:w="7458" w:type="dxa"/>
          </w:tcPr>
          <w:p>
            <w:pPr>
              <w:spacing w:line="400" w:lineRule="exact"/>
              <w:jc w:val="center"/>
              <w:rPr>
                <w:rFonts w:ascii="宋体" w:hAnsi="宋体"/>
                <w:b/>
                <w:sz w:val="24"/>
              </w:rPr>
            </w:pPr>
            <w:r>
              <w:rPr>
                <w:rFonts w:hint="eastAsia" w:ascii="宋体" w:hAnsi="宋体"/>
                <w:b/>
                <w:sz w:val="24"/>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001" w:type="dxa"/>
            <w:vAlign w:val="center"/>
          </w:tcPr>
          <w:p>
            <w:pPr>
              <w:spacing w:line="400" w:lineRule="exact"/>
              <w:jc w:val="center"/>
              <w:rPr>
                <w:rFonts w:ascii="宋体" w:hAnsi="宋体"/>
                <w:sz w:val="24"/>
              </w:rPr>
            </w:pPr>
            <w:r>
              <w:rPr>
                <w:rFonts w:hint="eastAsia" w:ascii="宋体" w:hAnsi="宋体" w:cs="宋体"/>
                <w:color w:val="000000"/>
                <w:kern w:val="0"/>
                <w:sz w:val="24"/>
              </w:rPr>
              <w:t>正常营业</w:t>
            </w:r>
          </w:p>
        </w:tc>
        <w:tc>
          <w:tcPr>
            <w:tcW w:w="7458" w:type="dxa"/>
          </w:tcPr>
          <w:p>
            <w:pPr>
              <w:spacing w:line="400" w:lineRule="exact"/>
              <w:rPr>
                <w:rFonts w:ascii="宋体" w:hAnsi="宋体"/>
                <w:sz w:val="24"/>
              </w:rPr>
            </w:pPr>
            <w:r>
              <w:rPr>
                <w:rFonts w:hint="eastAsia" w:ascii="宋体" w:hAnsi="宋体" w:cs="宋体"/>
                <w:color w:val="000000"/>
                <w:kern w:val="0"/>
                <w:sz w:val="24"/>
              </w:rPr>
              <w:t>不得擅自改变或缩短营业时间。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001" w:type="dxa"/>
            <w:vAlign w:val="center"/>
          </w:tcPr>
          <w:p>
            <w:pPr>
              <w:spacing w:line="400" w:lineRule="exact"/>
              <w:jc w:val="center"/>
              <w:rPr>
                <w:rFonts w:ascii="宋体" w:hAnsi="宋体"/>
                <w:sz w:val="24"/>
              </w:rPr>
            </w:pPr>
            <w:r>
              <w:rPr>
                <w:rFonts w:hint="eastAsia" w:ascii="宋体" w:hAnsi="宋体" w:cs="宋体"/>
                <w:color w:val="000000"/>
                <w:kern w:val="0"/>
                <w:sz w:val="24"/>
              </w:rPr>
              <w:t>环境卫生</w:t>
            </w:r>
          </w:p>
        </w:tc>
        <w:tc>
          <w:tcPr>
            <w:tcW w:w="7458" w:type="dxa"/>
          </w:tcPr>
          <w:p>
            <w:pPr>
              <w:spacing w:line="400" w:lineRule="exact"/>
              <w:rPr>
                <w:rFonts w:ascii="宋体" w:hAnsi="宋体"/>
                <w:sz w:val="24"/>
              </w:rPr>
            </w:pPr>
            <w:r>
              <w:rPr>
                <w:rFonts w:hint="eastAsia" w:ascii="宋体" w:hAnsi="宋体" w:cs="宋体"/>
                <w:color w:val="000000"/>
                <w:kern w:val="0"/>
                <w:sz w:val="24"/>
              </w:rPr>
              <w:t>保持市场主干道、停车场、自行车车棚等的环境卫生，无闲杂物品堆放；摊位责任区无垃圾污物，保持良好的清洁卫生。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001" w:type="dxa"/>
            <w:vAlign w:val="center"/>
          </w:tcPr>
          <w:p>
            <w:pPr>
              <w:spacing w:line="400" w:lineRule="exact"/>
              <w:jc w:val="center"/>
              <w:rPr>
                <w:rFonts w:ascii="宋体" w:hAnsi="宋体"/>
                <w:sz w:val="24"/>
              </w:rPr>
            </w:pPr>
            <w:r>
              <w:rPr>
                <w:rFonts w:hint="eastAsia" w:ascii="宋体" w:hAnsi="宋体" w:cs="宋体"/>
                <w:color w:val="000000"/>
                <w:kern w:val="0"/>
                <w:sz w:val="24"/>
              </w:rPr>
              <w:t>商品/物品摆放</w:t>
            </w:r>
          </w:p>
        </w:tc>
        <w:tc>
          <w:tcPr>
            <w:tcW w:w="7458" w:type="dxa"/>
          </w:tcPr>
          <w:p>
            <w:pPr>
              <w:spacing w:line="400" w:lineRule="exact"/>
              <w:rPr>
                <w:rFonts w:ascii="宋体" w:hAnsi="宋体"/>
                <w:sz w:val="24"/>
              </w:rPr>
            </w:pPr>
            <w:r>
              <w:rPr>
                <w:rFonts w:hint="eastAsia" w:ascii="宋体" w:hAnsi="宋体" w:cs="宋体"/>
                <w:color w:val="000000"/>
                <w:kern w:val="0"/>
                <w:sz w:val="24"/>
              </w:rPr>
              <w:t>必须在指定的地点经营，保持主要通道顺畅，严禁乱摆乱放，多占摊位，严禁出现占道经营等现象。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001" w:type="dxa"/>
            <w:vAlign w:val="center"/>
          </w:tcPr>
          <w:p>
            <w:pPr>
              <w:spacing w:line="400" w:lineRule="exact"/>
              <w:jc w:val="center"/>
              <w:rPr>
                <w:rFonts w:ascii="宋体" w:hAnsi="宋体"/>
                <w:sz w:val="24"/>
              </w:rPr>
            </w:pPr>
            <w:r>
              <w:rPr>
                <w:rFonts w:hint="eastAsia" w:ascii="宋体" w:hAnsi="宋体" w:cs="宋体"/>
                <w:color w:val="000000"/>
                <w:kern w:val="0"/>
                <w:sz w:val="24"/>
              </w:rPr>
              <w:t>输运车辆</w:t>
            </w:r>
          </w:p>
        </w:tc>
        <w:tc>
          <w:tcPr>
            <w:tcW w:w="7458" w:type="dxa"/>
          </w:tcPr>
          <w:p>
            <w:pPr>
              <w:spacing w:line="400" w:lineRule="exact"/>
              <w:rPr>
                <w:rFonts w:ascii="宋体" w:hAnsi="宋体"/>
                <w:sz w:val="24"/>
              </w:rPr>
            </w:pPr>
            <w:r>
              <w:rPr>
                <w:rFonts w:hint="eastAsia" w:ascii="宋体" w:hAnsi="宋体" w:cs="宋体"/>
                <w:color w:val="000000"/>
                <w:kern w:val="0"/>
                <w:sz w:val="24"/>
              </w:rPr>
              <w:t>市场内装卸货物车辆不得长时间占用公共道路，保持市场通行秩序。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1" w:type="dxa"/>
            <w:vAlign w:val="center"/>
          </w:tcPr>
          <w:p>
            <w:pPr>
              <w:spacing w:line="400" w:lineRule="exact"/>
              <w:jc w:val="center"/>
              <w:rPr>
                <w:rFonts w:ascii="宋体" w:hAnsi="宋体"/>
                <w:sz w:val="24"/>
              </w:rPr>
            </w:pPr>
            <w:r>
              <w:rPr>
                <w:rFonts w:hint="eastAsia" w:ascii="宋体" w:hAnsi="宋体"/>
                <w:sz w:val="24"/>
              </w:rPr>
              <w:t>仪容仪表</w:t>
            </w:r>
          </w:p>
        </w:tc>
        <w:tc>
          <w:tcPr>
            <w:tcW w:w="7458" w:type="dxa"/>
          </w:tcPr>
          <w:p>
            <w:pPr>
              <w:spacing w:line="400" w:lineRule="exact"/>
              <w:rPr>
                <w:rFonts w:ascii="宋体" w:hAnsi="宋体"/>
                <w:sz w:val="24"/>
              </w:rPr>
            </w:pPr>
            <w:r>
              <w:rPr>
                <w:rFonts w:hint="eastAsia" w:ascii="宋体" w:hAnsi="宋体"/>
                <w:color w:val="000000"/>
                <w:sz w:val="24"/>
              </w:rPr>
              <w:t>着装干净/整洁，夏季不能穿拖鞋、背心；佩戴工牌。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001" w:type="dxa"/>
            <w:vAlign w:val="center"/>
          </w:tcPr>
          <w:p>
            <w:pPr>
              <w:spacing w:line="400" w:lineRule="exact"/>
              <w:jc w:val="center"/>
              <w:rPr>
                <w:rFonts w:ascii="宋体" w:hAnsi="宋体"/>
                <w:sz w:val="24"/>
              </w:rPr>
            </w:pPr>
            <w:r>
              <w:rPr>
                <w:rFonts w:hint="eastAsia" w:ascii="宋体" w:hAnsi="宋体"/>
                <w:color w:val="000000"/>
                <w:sz w:val="24"/>
              </w:rPr>
              <w:t>主动问好</w:t>
            </w:r>
          </w:p>
        </w:tc>
        <w:tc>
          <w:tcPr>
            <w:tcW w:w="7458" w:type="dxa"/>
          </w:tcPr>
          <w:p>
            <w:pPr>
              <w:spacing w:line="400" w:lineRule="exact"/>
              <w:rPr>
                <w:rFonts w:ascii="宋体" w:hAnsi="宋体"/>
                <w:sz w:val="24"/>
              </w:rPr>
            </w:pPr>
            <w:r>
              <w:rPr>
                <w:rFonts w:hint="eastAsia" w:ascii="宋体" w:hAnsi="宋体"/>
                <w:color w:val="000000"/>
                <w:sz w:val="24"/>
              </w:rPr>
              <w:t>主动向游客示意并礼貌问候。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001" w:type="dxa"/>
            <w:vAlign w:val="center"/>
          </w:tcPr>
          <w:p>
            <w:pPr>
              <w:spacing w:line="400" w:lineRule="exact"/>
              <w:jc w:val="center"/>
              <w:rPr>
                <w:rFonts w:ascii="宋体" w:hAnsi="宋体"/>
                <w:sz w:val="24"/>
              </w:rPr>
            </w:pPr>
            <w:r>
              <w:rPr>
                <w:rFonts w:hint="eastAsia" w:ascii="宋体" w:hAnsi="宋体"/>
                <w:color w:val="000000"/>
                <w:sz w:val="24"/>
              </w:rPr>
              <w:t>主动询问需求</w:t>
            </w:r>
          </w:p>
        </w:tc>
        <w:tc>
          <w:tcPr>
            <w:tcW w:w="7458" w:type="dxa"/>
          </w:tcPr>
          <w:p>
            <w:pPr>
              <w:spacing w:line="400" w:lineRule="exact"/>
              <w:rPr>
                <w:rFonts w:ascii="宋体" w:hAnsi="宋体"/>
                <w:sz w:val="24"/>
              </w:rPr>
            </w:pPr>
            <w:r>
              <w:rPr>
                <w:rFonts w:hint="eastAsia" w:ascii="宋体" w:hAnsi="宋体"/>
                <w:color w:val="000000"/>
                <w:sz w:val="24"/>
              </w:rPr>
              <w:t>主动询问游客需求。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01" w:type="dxa"/>
            <w:vAlign w:val="center"/>
          </w:tcPr>
          <w:p>
            <w:pPr>
              <w:spacing w:line="400" w:lineRule="exact"/>
              <w:jc w:val="center"/>
              <w:rPr>
                <w:rFonts w:ascii="宋体" w:hAnsi="宋体"/>
                <w:color w:val="000000"/>
                <w:sz w:val="24"/>
              </w:rPr>
            </w:pPr>
            <w:r>
              <w:rPr>
                <w:rFonts w:hint="eastAsia" w:ascii="宋体" w:hAnsi="宋体"/>
                <w:color w:val="000000"/>
                <w:sz w:val="24"/>
              </w:rPr>
              <w:t>文明礼貌/亲和力</w:t>
            </w:r>
          </w:p>
        </w:tc>
        <w:tc>
          <w:tcPr>
            <w:tcW w:w="7458" w:type="dxa"/>
          </w:tcPr>
          <w:p>
            <w:pPr>
              <w:spacing w:line="400" w:lineRule="exact"/>
              <w:rPr>
                <w:rFonts w:ascii="宋体" w:hAnsi="宋体"/>
                <w:color w:val="000000"/>
                <w:sz w:val="24"/>
              </w:rPr>
            </w:pPr>
            <w:r>
              <w:rPr>
                <w:rFonts w:hint="eastAsia" w:ascii="宋体" w:hAnsi="宋体"/>
                <w:color w:val="000000"/>
                <w:sz w:val="24"/>
              </w:rPr>
              <w:t>解答游客咨询或与游客交流时，态度耐心、热情，不急躁、不推诿。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1" w:type="dxa"/>
            <w:vAlign w:val="center"/>
          </w:tcPr>
          <w:p>
            <w:pPr>
              <w:spacing w:line="400" w:lineRule="exact"/>
              <w:jc w:val="center"/>
              <w:rPr>
                <w:rFonts w:ascii="宋体" w:hAnsi="宋体"/>
                <w:color w:val="000000"/>
                <w:sz w:val="24"/>
              </w:rPr>
            </w:pPr>
            <w:r>
              <w:rPr>
                <w:rFonts w:hint="eastAsia" w:ascii="宋体" w:hAnsi="宋体"/>
                <w:color w:val="000000"/>
                <w:sz w:val="24"/>
              </w:rPr>
              <w:t>经营规范</w:t>
            </w:r>
          </w:p>
        </w:tc>
        <w:tc>
          <w:tcPr>
            <w:tcW w:w="7458" w:type="dxa"/>
          </w:tcPr>
          <w:p>
            <w:pPr>
              <w:spacing w:line="400" w:lineRule="exact"/>
              <w:rPr>
                <w:rFonts w:ascii="宋体" w:hAnsi="宋体"/>
                <w:color w:val="000000"/>
                <w:sz w:val="24"/>
              </w:rPr>
            </w:pPr>
            <w:r>
              <w:rPr>
                <w:rFonts w:hint="eastAsia" w:ascii="宋体" w:hAnsi="宋体"/>
                <w:color w:val="000000"/>
                <w:sz w:val="24"/>
              </w:rPr>
              <w:t>不得高于标价出售商品和收取费用，不得另行收取未标明的费用，无尾随兜售或强买强卖现象；做到唱收唱付，准确无误，礼貌递送商品和找零。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001" w:type="dxa"/>
            <w:vAlign w:val="center"/>
          </w:tcPr>
          <w:p>
            <w:pPr>
              <w:spacing w:line="400" w:lineRule="exact"/>
              <w:jc w:val="center"/>
              <w:rPr>
                <w:rFonts w:ascii="宋体" w:hAnsi="宋体"/>
                <w:color w:val="000000"/>
                <w:sz w:val="24"/>
              </w:rPr>
            </w:pPr>
            <w:r>
              <w:rPr>
                <w:rFonts w:hint="eastAsia" w:ascii="宋体" w:hAnsi="宋体"/>
                <w:color w:val="000000"/>
                <w:sz w:val="24"/>
              </w:rPr>
              <w:t>专心服务</w:t>
            </w:r>
          </w:p>
        </w:tc>
        <w:tc>
          <w:tcPr>
            <w:tcW w:w="7458" w:type="dxa"/>
          </w:tcPr>
          <w:p>
            <w:pPr>
              <w:spacing w:line="400" w:lineRule="exact"/>
              <w:rPr>
                <w:rFonts w:ascii="宋体" w:hAnsi="宋体"/>
                <w:color w:val="000000"/>
                <w:sz w:val="24"/>
              </w:rPr>
            </w:pPr>
            <w:r>
              <w:rPr>
                <w:rFonts w:hint="eastAsia" w:ascii="宋体" w:hAnsi="宋体"/>
                <w:color w:val="000000"/>
                <w:sz w:val="24"/>
              </w:rPr>
              <w:t>游客在场时，专心服务，不闲聊，不接打私人电话，不抽烟，不打牌，下棋等。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1" w:type="dxa"/>
            <w:vAlign w:val="center"/>
          </w:tcPr>
          <w:p>
            <w:pPr>
              <w:spacing w:line="400" w:lineRule="exact"/>
              <w:jc w:val="center"/>
              <w:rPr>
                <w:rFonts w:ascii="宋体" w:hAnsi="宋体"/>
                <w:color w:val="000000"/>
                <w:sz w:val="24"/>
              </w:rPr>
            </w:pPr>
            <w:r>
              <w:rPr>
                <w:rFonts w:hint="eastAsia" w:ascii="宋体" w:hAnsi="宋体"/>
                <w:color w:val="000000"/>
                <w:sz w:val="24"/>
              </w:rPr>
              <w:t>停车秩序/安全</w:t>
            </w:r>
          </w:p>
        </w:tc>
        <w:tc>
          <w:tcPr>
            <w:tcW w:w="7458" w:type="dxa"/>
          </w:tcPr>
          <w:p>
            <w:pPr>
              <w:spacing w:line="400" w:lineRule="exact"/>
              <w:rPr>
                <w:rFonts w:ascii="宋体" w:hAnsi="宋体"/>
                <w:color w:val="000000"/>
                <w:sz w:val="24"/>
              </w:rPr>
            </w:pPr>
            <w:r>
              <w:rPr>
                <w:rFonts w:hint="eastAsia" w:ascii="宋体" w:hAnsi="宋体"/>
                <w:color w:val="000000"/>
                <w:sz w:val="24"/>
              </w:rPr>
              <w:t>停车摆放有序，维护车场秩序及车辆安全。</w:t>
            </w:r>
          </w:p>
        </w:tc>
      </w:tr>
    </w:tbl>
    <w:p>
      <w:pPr>
        <w:spacing w:line="400" w:lineRule="exact"/>
        <w:ind w:firstLine="424" w:firstLineChars="177"/>
        <w:rPr>
          <w:rFonts w:hint="eastAsia" w:ascii="宋体" w:hAnsi="宋体"/>
          <w:sz w:val="24"/>
        </w:rPr>
      </w:pPr>
    </w:p>
    <w:p>
      <w:pPr>
        <w:spacing w:line="400" w:lineRule="exact"/>
        <w:ind w:firstLine="424" w:firstLineChars="177"/>
        <w:rPr>
          <w:rFonts w:ascii="宋体" w:hAnsi="宋体"/>
          <w:sz w:val="24"/>
        </w:rPr>
      </w:pPr>
      <w:r>
        <w:rPr>
          <w:rFonts w:hint="eastAsia" w:ascii="宋体" w:hAnsi="宋体"/>
          <w:sz w:val="24"/>
        </w:rPr>
        <w:t>如违反以上服务细则，自愿按照合同约定条款，接受公园处理，造成的一切后果及损失自行承担。</w:t>
      </w:r>
    </w:p>
    <w:p>
      <w:pPr>
        <w:spacing w:line="400" w:lineRule="exact"/>
        <w:ind w:firstLine="424" w:firstLineChars="177"/>
        <w:rPr>
          <w:rFonts w:hint="eastAsia" w:ascii="宋体" w:hAnsi="宋体"/>
          <w:sz w:val="24"/>
        </w:rPr>
      </w:pPr>
    </w:p>
    <w:p>
      <w:pPr>
        <w:spacing w:line="400" w:lineRule="exact"/>
        <w:ind w:firstLine="424" w:firstLineChars="177"/>
        <w:rPr>
          <w:rFonts w:ascii="宋体" w:hAnsi="宋体"/>
          <w:sz w:val="24"/>
        </w:rPr>
      </w:pPr>
      <w:r>
        <w:rPr>
          <w:rFonts w:hint="eastAsia" w:ascii="宋体" w:hAnsi="宋体"/>
          <w:sz w:val="24"/>
        </w:rPr>
        <w:t>特此承诺。</w:t>
      </w:r>
    </w:p>
    <w:p>
      <w:pPr>
        <w:spacing w:line="400" w:lineRule="exact"/>
        <w:ind w:firstLine="530" w:firstLineChars="221"/>
        <w:rPr>
          <w:rFonts w:ascii="宋体" w:hAnsi="宋体"/>
          <w:sz w:val="24"/>
        </w:rPr>
      </w:pPr>
    </w:p>
    <w:p>
      <w:pPr>
        <w:spacing w:line="400" w:lineRule="exact"/>
        <w:ind w:firstLine="6360" w:firstLineChars="2650"/>
        <w:rPr>
          <w:rFonts w:ascii="宋体" w:hAnsi="宋体"/>
          <w:sz w:val="24"/>
          <w:u w:val="single"/>
        </w:rPr>
      </w:pPr>
      <w:r>
        <w:rPr>
          <w:rFonts w:hint="eastAsia" w:ascii="宋体" w:hAnsi="宋体"/>
          <w:sz w:val="24"/>
        </w:rPr>
        <w:t>承  诺  人：</w:t>
      </w:r>
    </w:p>
    <w:p>
      <w:pPr>
        <w:spacing w:line="400" w:lineRule="exact"/>
        <w:ind w:firstLine="6600" w:firstLineChars="2750"/>
        <w:rPr>
          <w:rFonts w:ascii="宋体" w:hAnsi="宋体"/>
          <w:sz w:val="24"/>
        </w:rPr>
      </w:pPr>
      <w:r>
        <w:rPr>
          <w:rFonts w:hint="eastAsia" w:ascii="宋体" w:hAnsi="宋体"/>
          <w:sz w:val="24"/>
        </w:rPr>
        <w:t>年   月   日</w:t>
      </w:r>
    </w:p>
    <w:p>
      <w:pPr>
        <w:spacing w:line="360" w:lineRule="auto"/>
        <w:jc w:val="left"/>
        <w:rPr>
          <w:rFonts w:hint="eastAsia" w:ascii="仿宋_GB2312" w:hAnsi="宋体" w:eastAsia="仿宋_GB2312"/>
          <w:color w:val="000000" w:themeColor="text1"/>
          <w:kern w:val="0"/>
          <w:sz w:val="28"/>
          <w:szCs w:val="28"/>
          <w14:textFill>
            <w14:solidFill>
              <w14:schemeClr w14:val="tx1"/>
            </w14:solidFill>
          </w14:textFill>
        </w:rPr>
      </w:pPr>
    </w:p>
    <w:p>
      <w:pPr>
        <w:widowControl/>
        <w:spacing w:line="520" w:lineRule="exact"/>
        <w:jc w:val="center"/>
        <w:rPr>
          <w:spacing w:val="-6"/>
          <w:sz w:val="28"/>
          <w:szCs w:val="28"/>
        </w:rPr>
      </w:pPr>
    </w:p>
    <w:p>
      <w:pPr>
        <w:widowControl/>
        <w:spacing w:line="240" w:lineRule="auto"/>
        <w:jc w:val="left"/>
        <w:rPr>
          <w:rFonts w:hint="eastAsia" w:ascii="仿宋_GB2312" w:hAnsi="仿宋" w:eastAsia="仿宋_GB2312" w:cs="宋体"/>
          <w:spacing w:val="-6"/>
          <w:kern w:val="2"/>
          <w:sz w:val="28"/>
          <w:szCs w:val="28"/>
        </w:rPr>
      </w:pP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0288" behindDoc="0" locked="0" layoutInCell="1" allowOverlap="1">
                <wp:simplePos x="0" y="0"/>
                <wp:positionH relativeFrom="column">
                  <wp:posOffset>3174365</wp:posOffset>
                </wp:positionH>
                <wp:positionV relativeFrom="paragraph">
                  <wp:posOffset>280670</wp:posOffset>
                </wp:positionV>
                <wp:extent cx="159385" cy="103505"/>
                <wp:effectExtent l="4445" t="4445" r="7620" b="635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159385" cy="10350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9.95pt;margin-top:22.1pt;height:8.15pt;width:12.55pt;z-index:251660288;mso-width-relative:page;mso-height-relative:page;" fillcolor="#FFFFFF" filled="t" stroked="t" coordsize="21600,21600" o:gfxdata="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5PozTXAAAACQEAAA8AAAAAAAAAAQAgAAAAIgAAAGRycy9kb3du&#10;cmV2LnhtbFBLAQIUABQAAAAIAIdO4kBo3uauOQIAAIcEAAAOAAAAAAAAAAEAIAAAACYBAABkcnMv&#10;ZTJvRG9jLnhtbFBLBQYAAAAABgAGAFkBAADRBQ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1312" behindDoc="0" locked="0" layoutInCell="1" allowOverlap="1">
                <wp:simplePos x="0" y="0"/>
                <wp:positionH relativeFrom="column">
                  <wp:posOffset>2514600</wp:posOffset>
                </wp:positionH>
                <wp:positionV relativeFrom="paragraph">
                  <wp:posOffset>46355</wp:posOffset>
                </wp:positionV>
                <wp:extent cx="325755" cy="134620"/>
                <wp:effectExtent l="4445" t="5080" r="12700" b="1270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325755" cy="134620"/>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8pt;margin-top:3.65pt;height:10.6pt;width:25.65pt;z-index:251661312;mso-width-relative:page;mso-height-relative:page;" fillcolor="#FFFFFF" filled="t" stroked="t" coordsize="21600,21600" o:gfxdata="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i6tkvXAAAACAEAAA8AAAAAAAAAAQAgAAAAIgAAAGRycy9k&#10;b3ducmV2LnhtbFBLAQIUABQAAAAIAIdO4kBrnr2OPAIAAIcEAAAOAAAAAAAAAAEAIAAAACYBAABk&#10;cnMvZTJvRG9jLnhtbFBLBQYAAAAABgAGAFkBAADUBQ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2336" behindDoc="0" locked="0" layoutInCell="1" allowOverlap="1">
                <wp:simplePos x="0" y="0"/>
                <wp:positionH relativeFrom="column">
                  <wp:posOffset>1695450</wp:posOffset>
                </wp:positionH>
                <wp:positionV relativeFrom="paragraph">
                  <wp:posOffset>52705</wp:posOffset>
                </wp:positionV>
                <wp:extent cx="160020" cy="103505"/>
                <wp:effectExtent l="4445" t="4445" r="6985" b="635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160020" cy="10350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3.5pt;margin-top:4.15pt;height:8.15pt;width:12.6pt;z-index:251662336;mso-width-relative:page;mso-height-relative:page;" fillcolor="#FFFFFF" filled="t" stroked="t" coordsize="21600,21600" o:gfxdata="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TEXDzXAAAACAEAAA8AAAAAAAAAAQAgAAAAIgAAAGRycy9kb3du&#10;cmV2LnhtbFBLAQIUABQAAAAIAIdO4kCQH6XjOQIAAIcEAAAOAAAAAAAAAAEAIAAAACYBAABkcnMv&#10;ZTJvRG9jLnhtbFBLBQYAAAAABgAGAFkBAADRBQ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3360" behindDoc="0" locked="0" layoutInCell="1" allowOverlap="1">
                <wp:simplePos x="0" y="0"/>
                <wp:positionH relativeFrom="column">
                  <wp:posOffset>-2061845</wp:posOffset>
                </wp:positionH>
                <wp:positionV relativeFrom="paragraph">
                  <wp:posOffset>85725</wp:posOffset>
                </wp:positionV>
                <wp:extent cx="334010" cy="151130"/>
                <wp:effectExtent l="4445" t="5080" r="23495" b="1524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334010" cy="151130"/>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2.35pt;margin-top:6.75pt;height:11.9pt;width:26.3pt;z-index:251663360;mso-width-relative:page;mso-height-relative:page;" fillcolor="#FFFFFF" filled="t" stroked="t" coordsize="21600,21600" o:gfxdata="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8LpV+dgAAAALAQAADwAAAAAAAAABACAAAAAiAAAAZHJzL2Rv&#10;d25yZXYueG1sUEsBAhQAFAAAAAgAh07iQP5GZxE6AgAAhwQAAA4AAAAAAAAAAQAgAAAAJwEAAGRy&#10;cy9lMm9Eb2MueG1sUEsFBgAAAAAGAAYAWQEAANMFA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4384" behindDoc="0" locked="0" layoutInCell="1" allowOverlap="1">
                <wp:simplePos x="0" y="0"/>
                <wp:positionH relativeFrom="column">
                  <wp:posOffset>-1099185</wp:posOffset>
                </wp:positionH>
                <wp:positionV relativeFrom="paragraph">
                  <wp:posOffset>138430</wp:posOffset>
                </wp:positionV>
                <wp:extent cx="301625" cy="142875"/>
                <wp:effectExtent l="4445" t="5080" r="17780" b="444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301625" cy="14287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6.55pt;margin-top:10.9pt;height:11.25pt;width:23.75pt;z-index:251664384;mso-width-relative:page;mso-height-relative:page;" fillcolor="#FFFFFF" filled="t" stroked="t" coordsize="21600,21600" o:gfxdata="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CX5Q/ZAAAACwEAAA8AAAAAAAAAAQAgAAAAIgAAAGRycy9kb3du&#10;cmV2LnhtbFBLAQIUABQAAAAIAIdO4kAy/DvcNwIAAIcEAAAOAAAAAAAAAAEAIAAAACgBAABkcnMv&#10;ZTJvRG9jLnhtbFBLBQYAAAAABgAGAFkBAADRBQ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5408" behindDoc="0" locked="0" layoutInCell="1" allowOverlap="1">
                <wp:simplePos x="0" y="0"/>
                <wp:positionH relativeFrom="column">
                  <wp:posOffset>-2236470</wp:posOffset>
                </wp:positionH>
                <wp:positionV relativeFrom="paragraph">
                  <wp:posOffset>222885</wp:posOffset>
                </wp:positionV>
                <wp:extent cx="325755" cy="230505"/>
                <wp:effectExtent l="4445" t="4445" r="12700" b="1270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325755" cy="23050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6.1pt;margin-top:17.55pt;height:18.15pt;width:25.65pt;z-index:251665408;mso-width-relative:page;mso-height-relative:page;" fillcolor="#FFFFFF" filled="t" stroked="t" coordsize="21600,21600" o:gfxdata="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3FSBzZAAAACwEAAA8AAAAAAAAAAQAgAAAAIgAAAGRycy9k&#10;b3ducmV2LnhtbFBLAQIUABQAAAAIAIdO4kAgG0sFOgIAAIcEAAAOAAAAAAAAAAEAIAAAACgBAABk&#10;cnMvZTJvRG9jLnhtbFBLBQYAAAAABgAGAFkBAADUBQ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59264" behindDoc="0" locked="0" layoutInCell="1" allowOverlap="1">
                <wp:simplePos x="0" y="0"/>
                <wp:positionH relativeFrom="column">
                  <wp:posOffset>-2665730</wp:posOffset>
                </wp:positionH>
                <wp:positionV relativeFrom="paragraph">
                  <wp:posOffset>163195</wp:posOffset>
                </wp:positionV>
                <wp:extent cx="1566545" cy="334010"/>
                <wp:effectExtent l="0" t="0" r="14605" b="889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566545" cy="334010"/>
                        </a:xfrm>
                        <a:prstGeom prst="rect">
                          <a:avLst/>
                        </a:prstGeom>
                        <a:solidFill>
                          <a:srgbClr val="FFFFFF"/>
                        </a:solidFill>
                        <a:ln>
                          <a:noFill/>
                        </a:ln>
                        <a:effectLst/>
                      </wps:spPr>
                      <wps:txbx>
                        <w:txbxContent>
                          <w:p>
                            <w:r>
                              <w:rPr>
                                <w:rFonts w:hint="eastAsia"/>
                              </w:rPr>
                              <w:t>一层平面图</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9.9pt;margin-top:12.85pt;height:26.3pt;width:123.35pt;z-index:251659264;mso-width-relative:page;mso-height-relative:page;" fillcolor="#FFFFFF" filled="t" stroked="f" coordsize="21600,21600" o:gfxdata="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9Ab1NoAAAALAQAADwAAAAAAAAABACAAAAAiAAAAZHJzL2Rvd25yZXYueG1sUEsBAhQAFAAAAAgA&#10;h07iQO4XLCojAgAAPwQAAA4AAAAAAAAAAQAgAAAAKQEAAGRycy9lMm9Eb2MueG1sUEsFBgAAAAAG&#10;AAYAWQEAAL4FAAAAAA==&#10;">
                <v:fill on="t" focussize="0,0"/>
                <v:stroke on="f"/>
                <v:imagedata o:title=""/>
                <o:lock v:ext="edit" aspectratio="f"/>
                <v:textbox>
                  <w:txbxContent>
                    <w:p>
                      <w:r>
                        <w:rPr>
                          <w:rFonts w:hint="eastAsia"/>
                        </w:rPr>
                        <w:t>一层平面图</w:t>
                      </w:r>
                    </w:p>
                  </w:txbxContent>
                </v:textbox>
              </v:rect>
            </w:pict>
          </mc:Fallback>
        </mc:AlternateContent>
      </w:r>
      <w:r>
        <w:rPr>
          <w:rFonts w:hint="eastAsia" w:ascii="仿宋_GB2312" w:hAnsi="仿宋" w:eastAsia="仿宋_GB2312" w:cs="宋体"/>
          <w:spacing w:val="-6"/>
          <w:kern w:val="2"/>
          <w:sz w:val="28"/>
          <w:szCs w:val="28"/>
        </w:rPr>
        <w:t>附件2：</w:t>
      </w:r>
    </w:p>
    <w:p>
      <w:pPr>
        <w:spacing w:line="36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安全生产管理协议</w:t>
      </w:r>
    </w:p>
    <w:p>
      <w:pPr>
        <w:widowControl/>
        <w:spacing w:line="360" w:lineRule="auto"/>
        <w:ind w:firstLine="480"/>
        <w:rPr>
          <w:rFonts w:ascii="文星简大标宋" w:hAnsi="华文中宋" w:eastAsia="文星简大标宋"/>
          <w:color w:val="000000"/>
          <w:sz w:val="44"/>
          <w:szCs w:val="44"/>
        </w:rPr>
      </w:pPr>
    </w:p>
    <w:p>
      <w:pPr>
        <w:widowControl/>
        <w:adjustRightInd w:val="0"/>
        <w:snapToGrid w:val="0"/>
        <w:spacing w:line="560" w:lineRule="exact"/>
        <w:ind w:firstLine="482"/>
        <w:rPr>
          <w:rFonts w:ascii="宋体" w:hAnsi="宋体" w:cs="宋体"/>
          <w:kern w:val="0"/>
          <w:sz w:val="24"/>
        </w:rPr>
      </w:pPr>
      <w:r>
        <w:rPr>
          <w:rFonts w:hint="eastAsia" w:ascii="宋体" w:hAnsi="宋体"/>
          <w:kern w:val="0"/>
          <w:sz w:val="24"/>
        </w:rPr>
        <w:t xml:space="preserve">　　　　　　　　　　　　           </w:t>
      </w:r>
      <w:r>
        <w:rPr>
          <w:rFonts w:hint="eastAsia" w:ascii="宋体" w:hAnsi="宋体" w:cs="宋体"/>
          <w:kern w:val="0"/>
          <w:sz w:val="24"/>
        </w:rPr>
        <w:t xml:space="preserve">   主合同编号:　　　　　　　　　　　　　</w:t>
      </w:r>
    </w:p>
    <w:p>
      <w:pPr>
        <w:widowControl/>
        <w:adjustRightInd w:val="0"/>
        <w:snapToGrid w:val="0"/>
        <w:spacing w:line="560" w:lineRule="exact"/>
        <w:ind w:firstLine="482"/>
        <w:rPr>
          <w:rFonts w:ascii="宋体" w:hAnsi="宋体" w:cs="宋体"/>
          <w:kern w:val="0"/>
          <w:sz w:val="24"/>
        </w:rPr>
      </w:pPr>
      <w:r>
        <w:rPr>
          <w:rFonts w:hint="eastAsia" w:ascii="宋体" w:hAnsi="宋体" w:cs="宋体"/>
          <w:kern w:val="0"/>
          <w:sz w:val="24"/>
        </w:rPr>
        <w:t>　　　                                签订地点：</w:t>
      </w:r>
    </w:p>
    <w:p>
      <w:pPr>
        <w:widowControl/>
        <w:adjustRightInd w:val="0"/>
        <w:snapToGrid w:val="0"/>
        <w:spacing w:line="560" w:lineRule="exact"/>
        <w:ind w:firstLine="482"/>
        <w:rPr>
          <w:highlight w:val="red"/>
        </w:rPr>
      </w:pPr>
      <w:r>
        <w:rPr>
          <w:rFonts w:hint="eastAsia" w:ascii="宋体" w:hAnsi="宋体" w:cs="宋体"/>
          <w:kern w:val="0"/>
          <w:sz w:val="24"/>
        </w:rPr>
        <w:t xml:space="preserve">　　　　　　　　                    </w:t>
      </w:r>
      <w:r>
        <w:rPr>
          <w:rFonts w:hint="eastAsia" w:ascii="宋体" w:hAnsi="宋体" w:cs="宋体"/>
          <w:kern w:val="0"/>
          <w:sz w:val="24"/>
          <w:highlight w:val="none"/>
        </w:rPr>
        <w:t xml:space="preserve">  签订时间：</w:t>
      </w:r>
      <w:r>
        <w:rPr>
          <w:rFonts w:hint="eastAsia" w:ascii="宋体" w:hAnsi="宋体" w:cs="宋体"/>
          <w:kern w:val="0"/>
          <w:sz w:val="24"/>
          <w:highlight w:val="none"/>
          <w:lang w:eastAsia="zh-CN"/>
        </w:rPr>
        <w:t>2</w:t>
      </w:r>
      <w:r>
        <w:rPr>
          <w:rFonts w:hint="eastAsia" w:ascii="宋体" w:hAnsi="宋体" w:cs="宋体"/>
          <w:kern w:val="0"/>
          <w:sz w:val="24"/>
          <w:highlight w:val="none"/>
          <w:lang w:val="en-US" w:eastAsia="zh-CN"/>
        </w:rPr>
        <w:t>025</w:t>
      </w:r>
      <w:r>
        <w:rPr>
          <w:rFonts w:hint="eastAsia" w:ascii="宋体" w:hAnsi="宋体" w:cs="宋体"/>
          <w:kern w:val="0"/>
          <w:sz w:val="24"/>
          <w:highlight w:val="none"/>
        </w:rPr>
        <w:t>年</w:t>
      </w:r>
      <w:r>
        <w:rPr>
          <w:rFonts w:hint="eastAsia" w:ascii="宋体" w:hAnsi="宋体" w:cs="宋体"/>
          <w:kern w:val="0"/>
          <w:sz w:val="24"/>
          <w:highlight w:val="none"/>
          <w:lang w:eastAsia="zh-CN"/>
        </w:rPr>
        <w:t>5</w:t>
      </w:r>
      <w:r>
        <w:rPr>
          <w:rFonts w:hint="eastAsia" w:ascii="宋体" w:hAnsi="宋体" w:cs="宋体"/>
          <w:kern w:val="0"/>
          <w:sz w:val="24"/>
          <w:highlight w:val="none"/>
        </w:rPr>
        <w:t>月</w:t>
      </w:r>
      <w:r>
        <w:rPr>
          <w:rFonts w:hint="eastAsia" w:ascii="宋体" w:hAnsi="宋体" w:cs="宋体"/>
          <w:kern w:val="0"/>
          <w:sz w:val="24"/>
          <w:highlight w:val="none"/>
          <w:lang w:eastAsia="zh-CN"/>
        </w:rPr>
        <w:t>3</w:t>
      </w:r>
      <w:r>
        <w:rPr>
          <w:rFonts w:hint="eastAsia" w:ascii="宋体" w:hAnsi="宋体" w:cs="宋体"/>
          <w:kern w:val="0"/>
          <w:sz w:val="24"/>
          <w:highlight w:val="none"/>
          <w:lang w:val="en-US" w:eastAsia="zh-CN"/>
        </w:rPr>
        <w:t>1</w:t>
      </w:r>
      <w:r>
        <w:rPr>
          <w:rFonts w:hint="eastAsia" w:ascii="宋体" w:hAnsi="宋体" w:cs="宋体"/>
          <w:kern w:val="0"/>
          <w:sz w:val="24"/>
          <w:highlight w:val="none"/>
        </w:rPr>
        <w:t>日</w:t>
      </w:r>
    </w:p>
    <w:p>
      <w:pPr>
        <w:widowControl/>
        <w:adjustRightInd w:val="0"/>
        <w:snapToGrid w:val="0"/>
        <w:spacing w:line="560" w:lineRule="exact"/>
        <w:ind w:firstLine="482"/>
        <w:rPr>
          <w:rFonts w:hint="eastAsia" w:ascii="宋体" w:hAnsi="宋体" w:eastAsia="宋体" w:cs="宋体"/>
          <w:kern w:val="0"/>
          <w:sz w:val="24"/>
          <w:lang w:eastAsia="zh-CN"/>
        </w:rPr>
      </w:pPr>
      <w:r>
        <w:rPr>
          <w:rFonts w:hint="eastAsia" w:ascii="宋体" w:hAnsi="宋体" w:cs="宋体"/>
          <w:kern w:val="0"/>
          <w:sz w:val="24"/>
        </w:rPr>
        <w:t>甲方（出租人）：</w:t>
      </w:r>
      <w:r>
        <w:rPr>
          <w:rFonts w:hint="eastAsia" w:ascii="宋体" w:hAnsi="宋体"/>
          <w:color w:val="000000" w:themeColor="text1"/>
          <w:kern w:val="0"/>
          <w:sz w:val="24"/>
          <w14:textFill>
            <w14:solidFill>
              <w14:schemeClr w14:val="tx1"/>
            </w14:solidFill>
          </w14:textFill>
        </w:rPr>
        <w:t>济南市公园发展服务中心</w:t>
      </w:r>
    </w:p>
    <w:p>
      <w:pPr>
        <w:widowControl/>
        <w:adjustRightInd w:val="0"/>
        <w:snapToGrid w:val="0"/>
        <w:spacing w:line="560" w:lineRule="exact"/>
        <w:ind w:firstLine="482"/>
        <w:rPr>
          <w:rFonts w:ascii="宋体" w:hAnsi="宋体" w:cs="宋体"/>
          <w:kern w:val="0"/>
          <w:sz w:val="24"/>
        </w:rPr>
      </w:pPr>
      <w:r>
        <w:rPr>
          <w:rFonts w:hint="eastAsia" w:ascii="宋体" w:hAnsi="宋体" w:cs="宋体"/>
          <w:kern w:val="0"/>
          <w:sz w:val="24"/>
        </w:rPr>
        <w:t>乙方（承租人）：</w:t>
      </w:r>
    </w:p>
    <w:p>
      <w:pPr>
        <w:widowControl/>
        <w:adjustRightInd w:val="0"/>
        <w:snapToGrid w:val="0"/>
        <w:spacing w:line="560" w:lineRule="exact"/>
        <w:ind w:firstLine="480" w:firstLineChars="200"/>
        <w:jc w:val="left"/>
        <w:rPr>
          <w:rFonts w:ascii="宋体" w:hAnsi="宋体" w:cs="宋体"/>
          <w:kern w:val="0"/>
          <w:sz w:val="24"/>
        </w:rPr>
      </w:pPr>
      <w:r>
        <w:rPr>
          <w:rFonts w:hint="eastAsia" w:ascii="宋体" w:hAnsi="宋体" w:cs="宋体"/>
          <w:kern w:val="0"/>
          <w:sz w:val="24"/>
        </w:rPr>
        <w:t>为认真贯彻“安全第一、预防为主、综合治理”的方针，坚持安全发展理念，加强安全生产管理，狠抓责任和措施落实，严格落实安全责任制，杜绝生产安全事故发生，维护园区的良好秩序，保障人民生命财产安全，依照《中华人民共和国安全生产法》</w:t>
      </w:r>
      <w:r>
        <w:rPr>
          <w:rFonts w:hint="eastAsia" w:ascii="宋体" w:hAnsi="宋体" w:cs="宋体"/>
          <w:sz w:val="24"/>
        </w:rPr>
        <w:t>《中华人民共和国消防法》</w:t>
      </w:r>
      <w:r>
        <w:rPr>
          <w:rFonts w:hint="eastAsia" w:ascii="宋体" w:hAnsi="宋体" w:cs="宋体"/>
          <w:kern w:val="0"/>
          <w:sz w:val="24"/>
        </w:rPr>
        <w:t>《山东省安全生产条例》和安全生产行政责任追究的相关规定，以及《中华人民共和国民法典》</w:t>
      </w:r>
      <w:r>
        <w:rPr>
          <w:rFonts w:hint="eastAsia" w:ascii="宋体" w:hAnsi="宋体"/>
          <w:color w:val="000000" w:themeColor="text1"/>
          <w:kern w:val="0"/>
          <w:sz w:val="24"/>
          <w14:textFill>
            <w14:solidFill>
              <w14:schemeClr w14:val="tx1"/>
            </w14:solidFill>
          </w14:textFill>
        </w:rPr>
        <w:t>《</w:t>
      </w:r>
      <w:r>
        <w:rPr>
          <w:rFonts w:hint="eastAsia" w:ascii="宋体" w:hAnsi="宋体"/>
          <w:b w:val="0"/>
          <w:bCs w:val="0"/>
          <w:sz w:val="24"/>
          <w:szCs w:val="24"/>
        </w:rPr>
        <w:t>山东省财政厅关于印发&lt;山东省行政事业单位国有资产有偿使用管理暂行办法&gt;的通知》（鲁财资〔2010〕50号）</w:t>
      </w:r>
      <w:r>
        <w:rPr>
          <w:rFonts w:hint="eastAsia" w:ascii="宋体" w:hAnsi="宋体"/>
          <w:color w:val="000000" w:themeColor="text1"/>
          <w:kern w:val="0"/>
          <w:sz w:val="24"/>
          <w14:textFill>
            <w14:solidFill>
              <w14:schemeClr w14:val="tx1"/>
            </w14:solidFill>
          </w14:textFill>
        </w:rPr>
        <w:t>《济南市园林和林业绿化局</w:t>
      </w:r>
      <w:r>
        <w:rPr>
          <w:rFonts w:hint="eastAsia" w:ascii="宋体" w:hAnsi="宋体"/>
          <w:color w:val="000000" w:themeColor="text1"/>
          <w:kern w:val="0"/>
          <w:sz w:val="24"/>
          <w:lang w:val="en-US" w:eastAsia="zh-CN"/>
          <w14:textFill>
            <w14:solidFill>
              <w14:schemeClr w14:val="tx1"/>
            </w14:solidFill>
          </w14:textFill>
        </w:rPr>
        <w:t>关于印发&lt;</w:t>
      </w:r>
      <w:r>
        <w:rPr>
          <w:rFonts w:hint="eastAsia" w:ascii="宋体" w:hAnsi="宋体"/>
          <w:color w:val="000000" w:themeColor="text1"/>
          <w:kern w:val="0"/>
          <w:sz w:val="24"/>
          <w14:textFill>
            <w14:solidFill>
              <w14:schemeClr w14:val="tx1"/>
            </w14:solidFill>
          </w14:textFill>
        </w:rPr>
        <w:t>公园风景区国有资产有偿使用管理办法</w:t>
      </w:r>
      <w:r>
        <w:rPr>
          <w:rFonts w:hint="eastAsia" w:ascii="宋体" w:hAnsi="宋体"/>
          <w:color w:val="000000" w:themeColor="text1"/>
          <w:kern w:val="0"/>
          <w:sz w:val="24"/>
          <w:lang w:val="en-US" w:eastAsia="zh-CN"/>
          <w14:textFill>
            <w14:solidFill>
              <w14:schemeClr w14:val="tx1"/>
            </w14:solidFill>
          </w14:textFill>
        </w:rPr>
        <w:t>&gt;的通知</w:t>
      </w:r>
      <w:r>
        <w:rPr>
          <w:rFonts w:hint="eastAsia" w:ascii="宋体" w:hAnsi="宋体"/>
          <w:color w:val="000000" w:themeColor="text1"/>
          <w:kern w:val="0"/>
          <w:sz w:val="24"/>
          <w14:textFill>
            <w14:solidFill>
              <w14:schemeClr w14:val="tx1"/>
            </w14:solidFill>
          </w14:textFill>
        </w:rPr>
        <w:t>》（济园林字〔2021〕2</w:t>
      </w:r>
      <w:r>
        <w:rPr>
          <w:rFonts w:hint="eastAsia" w:ascii="宋体" w:hAnsi="宋体"/>
          <w:color w:val="000000" w:themeColor="text1"/>
          <w:kern w:val="0"/>
          <w:sz w:val="24"/>
          <w:lang w:val="en-US" w:eastAsia="zh-CN"/>
          <w14:textFill>
            <w14:solidFill>
              <w14:schemeClr w14:val="tx1"/>
            </w14:solidFill>
          </w14:textFill>
        </w:rPr>
        <w:t>8</w:t>
      </w:r>
      <w:r>
        <w:rPr>
          <w:rFonts w:hint="eastAsia" w:ascii="宋体" w:hAnsi="宋体"/>
          <w:color w:val="000000" w:themeColor="text1"/>
          <w:kern w:val="0"/>
          <w:sz w:val="24"/>
          <w14:textFill>
            <w14:solidFill>
              <w14:schemeClr w14:val="tx1"/>
            </w14:solidFill>
          </w14:textFill>
        </w:rPr>
        <w:t>号）</w:t>
      </w:r>
      <w:r>
        <w:rPr>
          <w:rFonts w:hint="eastAsia" w:ascii="宋体" w:hAnsi="宋体" w:cs="宋体"/>
          <w:kern w:val="0"/>
          <w:sz w:val="24"/>
        </w:rPr>
        <w:t>及《中华人民共和国产品质量法》《中华人民共和国食品安全法》等及地方政府制订的相关行业管理等法律、法规、规程、标准。</w:t>
      </w:r>
    </w:p>
    <w:p>
      <w:pPr>
        <w:widowControl/>
        <w:adjustRightInd w:val="0"/>
        <w:snapToGrid w:val="0"/>
        <w:spacing w:line="560" w:lineRule="exact"/>
        <w:ind w:firstLine="482"/>
        <w:rPr>
          <w:rFonts w:ascii="宋体" w:hAnsi="宋体" w:cs="宋体"/>
          <w:kern w:val="0"/>
          <w:sz w:val="24"/>
        </w:rPr>
      </w:pPr>
      <w:r>
        <w:rPr>
          <w:rFonts w:hint="eastAsia" w:ascii="宋体" w:hAnsi="宋体" w:cs="宋体"/>
          <w:kern w:val="0"/>
          <w:sz w:val="24"/>
        </w:rPr>
        <w:t>甲乙双方本着平等、自愿的原则，签订租赁合同的同时，签订本</w:t>
      </w:r>
      <w:r>
        <w:fldChar w:fldCharType="begin"/>
      </w:r>
      <w:r>
        <w:instrText xml:space="preserve"> HYPERLINK "http://www.diyifanwen.com/fanwen/xieyishu/" \t "_blank" </w:instrText>
      </w:r>
      <w:r>
        <w:fldChar w:fldCharType="separate"/>
      </w:r>
      <w:r>
        <w:rPr>
          <w:rFonts w:hint="eastAsia" w:ascii="宋体" w:hAnsi="宋体" w:cs="宋体"/>
          <w:kern w:val="0"/>
          <w:sz w:val="24"/>
        </w:rPr>
        <w:t>协议</w:t>
      </w:r>
      <w:r>
        <w:rPr>
          <w:rFonts w:hint="eastAsia" w:ascii="宋体" w:hAnsi="宋体" w:cs="宋体"/>
          <w:kern w:val="0"/>
          <w:sz w:val="24"/>
        </w:rPr>
        <w:fldChar w:fldCharType="end"/>
      </w:r>
      <w:r>
        <w:rPr>
          <w:rFonts w:hint="eastAsia" w:ascii="宋体" w:hAnsi="宋体" w:cs="宋体"/>
          <w:kern w:val="0"/>
          <w:sz w:val="24"/>
        </w:rPr>
        <w:t>。甲方和乙方均应严格遵守本协议书规定的权利、责任和义务，确保租赁</w:t>
      </w:r>
      <w:r>
        <w:rPr>
          <w:rFonts w:hint="eastAsia" w:ascii="宋体" w:hAnsi="宋体" w:cs="宋体"/>
          <w:kern w:val="0"/>
          <w:sz w:val="24"/>
          <w:lang w:eastAsia="zh-CN"/>
        </w:rPr>
        <w:t>柜台</w:t>
      </w:r>
      <w:r>
        <w:rPr>
          <w:rFonts w:hint="eastAsia" w:ascii="宋体" w:hAnsi="宋体" w:cs="宋体"/>
          <w:kern w:val="0"/>
          <w:sz w:val="24"/>
        </w:rPr>
        <w:t>的安全生产。</w:t>
      </w:r>
    </w:p>
    <w:p>
      <w:pPr>
        <w:widowControl/>
        <w:adjustRightInd w:val="0"/>
        <w:snapToGrid w:val="0"/>
        <w:spacing w:line="560" w:lineRule="exact"/>
        <w:ind w:firstLine="482" w:firstLineChars="200"/>
        <w:rPr>
          <w:rFonts w:ascii="宋体" w:hAnsi="宋体" w:cs="宋体"/>
          <w:b/>
          <w:bCs/>
          <w:kern w:val="0"/>
          <w:sz w:val="24"/>
        </w:rPr>
      </w:pPr>
      <w:r>
        <w:rPr>
          <w:rFonts w:hint="eastAsia" w:ascii="宋体" w:hAnsi="宋体" w:cs="宋体"/>
          <w:b/>
          <w:bCs/>
          <w:kern w:val="0"/>
          <w:sz w:val="24"/>
        </w:rPr>
        <w:t xml:space="preserve">第一条  </w:t>
      </w:r>
      <w:r>
        <w:rPr>
          <w:rFonts w:hint="eastAsia" w:ascii="宋体" w:hAnsi="宋体" w:cs="宋体"/>
          <w:b/>
          <w:bCs/>
          <w:kern w:val="0"/>
          <w:sz w:val="24"/>
          <w:lang w:eastAsia="zh-CN"/>
        </w:rPr>
        <w:t>柜台</w:t>
      </w:r>
      <w:r>
        <w:rPr>
          <w:rFonts w:hint="eastAsia" w:ascii="宋体" w:hAnsi="宋体" w:cs="宋体"/>
          <w:b/>
          <w:bCs/>
          <w:kern w:val="0"/>
          <w:sz w:val="24"/>
        </w:rPr>
        <w:t>名称及基本情况</w:t>
      </w:r>
    </w:p>
    <w:p>
      <w:pPr>
        <w:widowControl/>
        <w:shd w:val="clear" w:color="auto" w:fill="FFFFFF"/>
        <w:adjustRightInd/>
        <w:snapToGrid/>
        <w:spacing w:line="360" w:lineRule="auto"/>
        <w:ind w:firstLine="480"/>
        <w:jc w:val="left"/>
        <w:rPr>
          <w:rFonts w:ascii="宋体" w:hAnsi="宋体" w:cs="宋体"/>
          <w:kern w:val="0"/>
          <w:sz w:val="24"/>
        </w:rPr>
      </w:pPr>
      <w:r>
        <w:rPr>
          <w:rFonts w:hint="eastAsia" w:ascii="宋体" w:hAnsi="宋体" w:cs="宋体"/>
          <w:kern w:val="0"/>
          <w:sz w:val="24"/>
        </w:rPr>
        <w:t>该柜台坐落于济南市市中区经三路</w:t>
      </w:r>
      <w:r>
        <w:rPr>
          <w:rFonts w:ascii="宋体" w:hAnsi="宋体" w:cs="宋体"/>
          <w:kern w:val="0"/>
          <w:sz w:val="24"/>
        </w:rPr>
        <w:t>132</w:t>
      </w:r>
      <w:r>
        <w:rPr>
          <w:rFonts w:hint="eastAsia" w:ascii="宋体" w:hAnsi="宋体" w:cs="宋体"/>
          <w:kern w:val="0"/>
          <w:sz w:val="24"/>
        </w:rPr>
        <w:t>号院内东南中心位置,柜台编号:</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222 </w:t>
      </w:r>
      <w:r>
        <w:rPr>
          <w:rFonts w:hint="eastAsia" w:ascii="宋体" w:hAnsi="宋体" w:cs="宋体"/>
          <w:kern w:val="0"/>
          <w:sz w:val="24"/>
          <w:u w:val="single"/>
        </w:rPr>
        <w:t>号</w:t>
      </w:r>
      <w:r>
        <w:rPr>
          <w:rFonts w:hint="eastAsia" w:ascii="宋体" w:hAnsi="宋体" w:cs="宋体"/>
          <w:kern w:val="0"/>
          <w:sz w:val="24"/>
        </w:rPr>
        <w:t>；柜台规格:</w:t>
      </w:r>
      <w:r>
        <w:rPr>
          <w:rFonts w:hint="eastAsia" w:ascii="宋体" w:hAnsi="宋体" w:cs="宋体"/>
          <w:kern w:val="0"/>
          <w:sz w:val="24"/>
          <w:u w:val="single"/>
        </w:rPr>
        <w:t>长100㎝、宽80㎝、高80㎝，共</w:t>
      </w:r>
      <w:r>
        <w:rPr>
          <w:rFonts w:hint="eastAsia" w:ascii="宋体" w:hAnsi="宋体" w:cs="宋体"/>
          <w:kern w:val="0"/>
          <w:sz w:val="24"/>
          <w:u w:val="single"/>
          <w:lang w:val="en-US" w:eastAsia="zh-CN"/>
        </w:rPr>
        <w:t>1</w:t>
      </w:r>
      <w:r>
        <w:rPr>
          <w:rFonts w:hint="eastAsia" w:ascii="宋体" w:hAnsi="宋体" w:cs="宋体"/>
          <w:kern w:val="0"/>
          <w:sz w:val="24"/>
          <w:u w:val="single"/>
        </w:rPr>
        <w:t>节</w:t>
      </w:r>
      <w:r>
        <w:rPr>
          <w:rFonts w:hint="eastAsia" w:ascii="宋体" w:hAnsi="宋体" w:cs="宋体"/>
          <w:kern w:val="0"/>
          <w:sz w:val="24"/>
        </w:rPr>
        <w:t>；产权证号：字第0780-2号。</w:t>
      </w:r>
    </w:p>
    <w:p>
      <w:pPr>
        <w:widowControl/>
        <w:adjustRightInd w:val="0"/>
        <w:snapToGrid w:val="0"/>
        <w:spacing w:line="560" w:lineRule="exact"/>
        <w:ind w:firstLine="482" w:firstLineChars="200"/>
        <w:rPr>
          <w:rFonts w:ascii="宋体" w:hAnsi="宋体" w:cs="宋体"/>
          <w:b/>
          <w:bCs/>
          <w:kern w:val="0"/>
          <w:sz w:val="24"/>
        </w:rPr>
      </w:pPr>
      <w:r>
        <w:rPr>
          <w:rFonts w:hint="eastAsia" w:ascii="宋体" w:hAnsi="宋体" w:cs="宋体"/>
          <w:b/>
          <w:bCs/>
          <w:kern w:val="0"/>
          <w:sz w:val="24"/>
        </w:rPr>
        <w:t>第二条　甲方责任义务</w:t>
      </w:r>
    </w:p>
    <w:p>
      <w:pPr>
        <w:widowControl/>
        <w:adjustRightInd w:val="0"/>
        <w:snapToGrid w:val="0"/>
        <w:spacing w:line="560" w:lineRule="exact"/>
        <w:ind w:firstLine="48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eastAsia="zh-CN"/>
        </w:rPr>
        <w:t>、</w:t>
      </w:r>
      <w:r>
        <w:rPr>
          <w:rFonts w:hint="eastAsia" w:ascii="宋体" w:hAnsi="宋体" w:cs="宋体"/>
          <w:kern w:val="0"/>
          <w:sz w:val="24"/>
        </w:rPr>
        <w:t>贯彻落实国家及济南市及上级有关部门国有资产有偿使用、安全生产、文明服务的法规和管理规定，对租赁</w:t>
      </w:r>
      <w:r>
        <w:rPr>
          <w:rFonts w:hint="eastAsia" w:ascii="宋体" w:hAnsi="宋体" w:cs="宋体"/>
          <w:kern w:val="0"/>
          <w:sz w:val="24"/>
          <w:lang w:eastAsia="zh-CN"/>
        </w:rPr>
        <w:t>柜台</w:t>
      </w:r>
      <w:r>
        <w:rPr>
          <w:rFonts w:hint="eastAsia" w:ascii="宋体" w:hAnsi="宋体" w:cs="宋体"/>
          <w:kern w:val="0"/>
          <w:sz w:val="24"/>
        </w:rPr>
        <w:t>进行全面的安全生产管理和监督检查。</w:t>
      </w:r>
    </w:p>
    <w:p>
      <w:pPr>
        <w:widowControl/>
        <w:adjustRightInd w:val="0"/>
        <w:snapToGrid w:val="0"/>
        <w:spacing w:line="560" w:lineRule="exact"/>
        <w:ind w:firstLine="480"/>
        <w:rPr>
          <w:rFonts w:hint="eastAsia"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严格审查乙方资格条件，不得与不具备经营能力或经营内容与租赁用途内容不相符的承租人签订合同。</w:t>
      </w:r>
    </w:p>
    <w:p>
      <w:pPr>
        <w:widowControl/>
        <w:numPr>
          <w:ilvl w:val="-1"/>
          <w:numId w:val="0"/>
        </w:numPr>
        <w:adjustRightInd w:val="0"/>
        <w:snapToGrid w:val="0"/>
        <w:spacing w:line="560" w:lineRule="exact"/>
        <w:ind w:left="0" w:firstLine="480" w:firstLineChars="200"/>
        <w:rPr>
          <w:rFonts w:hint="eastAsia"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安全防护设施由乙方自行配备，由甲方按照济南市有关安全标准对乙方进行日常监督检查。</w:t>
      </w:r>
    </w:p>
    <w:p>
      <w:pPr>
        <w:widowControl/>
        <w:numPr>
          <w:ilvl w:val="-1"/>
          <w:numId w:val="0"/>
        </w:numPr>
        <w:adjustRightInd w:val="0"/>
        <w:snapToGrid w:val="0"/>
        <w:spacing w:line="560" w:lineRule="exact"/>
        <w:ind w:left="0" w:firstLine="480" w:firstLineChars="200"/>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 xml:space="preserve"> 4</w:t>
      </w:r>
      <w:r>
        <w:rPr>
          <w:rFonts w:hint="eastAsia" w:ascii="宋体" w:hAnsi="宋体"/>
          <w:color w:val="000000" w:themeColor="text1"/>
          <w:kern w:val="0"/>
          <w:sz w:val="24"/>
          <w14:textFill>
            <w14:solidFill>
              <w14:schemeClr w14:val="tx1"/>
            </w14:solidFill>
          </w14:textFill>
        </w:rPr>
        <w:t>．对乙方租赁柜台进行安全生产和文明经营检查；及时纠正乙方工作人员违章指挥和违章作业行为，并按照有关规定予以查处。对乙方租赁柜台的重大安全事故隐患，应开具隐患通知单。</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 xml:space="preserve"> 5．要求乙方提供《生产安全事故应急救援预案》。</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6．建立健全租赁经营各项安全生产管理制度。</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7．对乙方的安全生产培训、劳动保护用品的使用和危险预知工作提出指导意见；并监督落实情况。</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 xml:space="preserve"> 8．对乙方提出的安全生产要求积极提供帮助。</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9．乙方发生生产安全事故时提供协助救援服务。</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10．对乙方开展的安全生产活动提供帮助。</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1</w:t>
      </w:r>
      <w:r>
        <w:rPr>
          <w:rFonts w:hint="eastAsia" w:ascii="宋体" w:hAnsi="宋体"/>
          <w:color w:val="000000" w:themeColor="text1"/>
          <w:kern w:val="0"/>
          <w:sz w:val="24"/>
          <w14:textFill>
            <w14:solidFill>
              <w14:schemeClr w14:val="tx1"/>
            </w14:solidFill>
          </w14:textFill>
        </w:rPr>
        <w:t>1．由于乙方责任造成生产安全事故时，甲方有义务协助处理善后事宜。</w:t>
      </w:r>
    </w:p>
    <w:p>
      <w:pPr>
        <w:widowControl/>
        <w:numPr>
          <w:ilvl w:val="-1"/>
          <w:numId w:val="0"/>
        </w:numPr>
        <w:adjustRightInd w:val="0"/>
        <w:snapToGrid w:val="0"/>
        <w:spacing w:line="560" w:lineRule="exact"/>
        <w:ind w:left="0" w:firstLine="480" w:firstLineChars="200"/>
        <w:rPr>
          <w:rFonts w:hint="eastAsia" w:ascii="宋体" w:hAnsi="宋体"/>
          <w:color w:val="000000" w:themeColor="text1"/>
          <w:kern w:val="0"/>
          <w:sz w:val="24"/>
          <w14:textFill>
            <w14:solidFill>
              <w14:schemeClr w14:val="tx1"/>
            </w14:solidFill>
          </w14:textFill>
        </w:rPr>
      </w:pPr>
    </w:p>
    <w:p>
      <w:pPr>
        <w:widowControl/>
        <w:numPr>
          <w:ilvl w:val="-1"/>
          <w:numId w:val="0"/>
        </w:numPr>
        <w:adjustRightInd w:val="0"/>
        <w:snapToGrid w:val="0"/>
        <w:spacing w:line="560" w:lineRule="exact"/>
        <w:ind w:left="0" w:firstLine="480" w:firstLineChars="200"/>
        <w:rPr>
          <w:rFonts w:hint="eastAsia" w:ascii="宋体" w:hAnsi="宋体"/>
          <w:color w:val="000000" w:themeColor="text1"/>
          <w:kern w:val="0"/>
          <w:sz w:val="24"/>
          <w14:textFill>
            <w14:solidFill>
              <w14:schemeClr w14:val="tx1"/>
            </w14:solidFill>
          </w14:textFill>
        </w:rPr>
      </w:pPr>
    </w:p>
    <w:p>
      <w:pPr>
        <w:widowControl/>
        <w:numPr>
          <w:ilvl w:val="-1"/>
          <w:numId w:val="0"/>
        </w:numPr>
        <w:adjustRightInd w:val="0"/>
        <w:snapToGrid w:val="0"/>
        <w:spacing w:line="560" w:lineRule="exact"/>
        <w:ind w:left="0" w:firstLine="480" w:firstLineChars="200"/>
        <w:rPr>
          <w:rFonts w:hint="eastAsia" w:ascii="宋体" w:hAnsi="宋体"/>
          <w:color w:val="000000" w:themeColor="text1"/>
          <w:kern w:val="0"/>
          <w:sz w:val="24"/>
          <w14:textFill>
            <w14:solidFill>
              <w14:schemeClr w14:val="tx1"/>
            </w14:solidFill>
          </w14:textFill>
        </w:rPr>
      </w:pPr>
    </w:p>
    <w:p>
      <w:pPr>
        <w:widowControl/>
        <w:adjustRightInd w:val="0"/>
        <w:snapToGrid w:val="0"/>
        <w:spacing w:line="560" w:lineRule="exact"/>
        <w:ind w:firstLine="482" w:firstLineChars="200"/>
        <w:rPr>
          <w:rFonts w:hint="eastAsia" w:ascii="宋体" w:hAnsi="宋体" w:cs="宋体"/>
          <w:kern w:val="0"/>
          <w:sz w:val="24"/>
          <w:lang w:val="en-US" w:eastAsia="zh-CN"/>
        </w:rPr>
      </w:pPr>
      <w:r>
        <w:rPr>
          <w:rFonts w:hint="eastAsia" w:ascii="宋体" w:hAnsi="宋体" w:cs="宋体"/>
          <w:b/>
          <w:bCs/>
          <w:kern w:val="0"/>
          <w:sz w:val="24"/>
        </w:rPr>
        <w:t>第三条　乙方责任义务</w:t>
      </w:r>
    </w:p>
    <w:p>
      <w:pPr>
        <w:widowControl/>
        <w:spacing w:line="360" w:lineRule="auto"/>
        <w:ind w:firstLine="480"/>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．贯彻落实国家、省市及济南市公园发展服务中心有关租赁经营、安全生产的法规和管理制度，建立健全安全生产责任制和安全生产管理制度，对租赁柜台的安全生产管理负全面责任。</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2</w:t>
      </w:r>
      <w:r>
        <w:rPr>
          <w:rFonts w:hint="eastAsia" w:ascii="宋体" w:hAnsi="宋体"/>
          <w:color w:val="000000" w:themeColor="text1"/>
          <w:kern w:val="0"/>
          <w:sz w:val="24"/>
          <w14:textFill>
            <w14:solidFill>
              <w14:schemeClr w14:val="tx1"/>
            </w14:solidFill>
          </w14:textFill>
        </w:rPr>
        <w:t>．接受甲方的承租资格审查，并负责提供有关资料。严格按照租赁经营范围，不得开展超过经营许可范围的经营内容。不得将租赁柜台转租、分租或处置给第三方。</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3</w:t>
      </w:r>
      <w:r>
        <w:rPr>
          <w:rFonts w:hint="eastAsia" w:ascii="宋体" w:hAnsi="宋体"/>
          <w:color w:val="000000" w:themeColor="text1"/>
          <w:kern w:val="0"/>
          <w:sz w:val="24"/>
          <w14:textFill>
            <w14:solidFill>
              <w14:schemeClr w14:val="tx1"/>
            </w14:solidFill>
          </w14:textFill>
        </w:rPr>
        <w:t>．服从甲方安全生产的监督管理；</w:t>
      </w:r>
      <w:r>
        <w:rPr>
          <w:rFonts w:ascii="宋体" w:hAns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4</w:t>
      </w:r>
      <w:r>
        <w:rPr>
          <w:rFonts w:hint="eastAsia" w:ascii="宋体" w:hAnsi="宋体"/>
          <w:color w:val="000000" w:themeColor="text1"/>
          <w:kern w:val="0"/>
          <w:sz w:val="24"/>
          <w14:textFill>
            <w14:solidFill>
              <w14:schemeClr w14:val="tx1"/>
            </w14:solidFill>
          </w14:textFill>
        </w:rPr>
        <w:t>．对租赁柜台的安全防护设施负有全部责任。必须符合济南市有关安全标准并符合甲方对国有资产有偿使用整体安全防护的要求；</w:t>
      </w:r>
    </w:p>
    <w:p>
      <w:pPr>
        <w:widowControl/>
        <w:spacing w:line="360" w:lineRule="auto"/>
        <w:ind w:firstLine="480"/>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5</w:t>
      </w:r>
      <w:r>
        <w:rPr>
          <w:rFonts w:hint="eastAsia" w:ascii="宋体" w:hAnsi="宋体"/>
          <w:color w:val="000000" w:themeColor="text1"/>
          <w:kern w:val="0"/>
          <w:sz w:val="24"/>
          <w14:textFill>
            <w14:solidFill>
              <w14:schemeClr w14:val="tx1"/>
            </w14:solidFill>
          </w14:textFill>
        </w:rPr>
        <w:t>．对租赁柜台的安全用电负有全部管理责任。严禁在租赁区域使用不符合安全标准的用电设备或从所辖线路中私拉乱接电线和随意加大用电负载或改变保险装置。乙方违反规定造成事故的，乙方承担完全责任；</w:t>
      </w:r>
    </w:p>
    <w:p>
      <w:pPr>
        <w:widowControl/>
        <w:spacing w:line="360" w:lineRule="auto"/>
        <w:ind w:firstLine="480"/>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w:t>
      </w:r>
      <w:r>
        <w:rPr>
          <w:rFonts w:hint="eastAsia" w:ascii="宋体" w:hAnsi="宋体"/>
          <w:color w:val="000000" w:themeColor="text1"/>
          <w:kern w:val="0"/>
          <w:sz w:val="24"/>
          <w14:textFill>
            <w14:solidFill>
              <w14:schemeClr w14:val="tx1"/>
            </w14:solidFill>
          </w14:textFill>
        </w:rPr>
        <w:t>．乙方租赁柜台内严禁违规存放易燃、易爆、剧毒、放射性等危险物品，一经发现违反规定的，由乙方承担一切法律责任。</w:t>
      </w:r>
    </w:p>
    <w:p>
      <w:pPr>
        <w:widowControl/>
        <w:spacing w:line="360" w:lineRule="auto"/>
        <w:ind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7．租赁期间，乙方不得对柜台外观、主体结构擅自改造、装修或改建和分割。</w:t>
      </w:r>
    </w:p>
    <w:p>
      <w:pPr>
        <w:widowControl/>
        <w:spacing w:line="360" w:lineRule="auto"/>
        <w:ind w:firstLine="480"/>
        <w:rPr>
          <w:rFonts w:asci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8．按照《中华人民共和国安全生产法》和济南市有关安全管理规定，及时将《生产安全事故应急救援预案》报甲方备案。</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9．按照济南市有关安全管理规定，定期组织对所租赁柜台进行安全生产检查。</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10．按照济南市有关安全管理规定，定期组织安全生产培训教育和安全生产活动。</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1</w:t>
      </w:r>
      <w:r>
        <w:rPr>
          <w:rFonts w:hint="eastAsia" w:ascii="宋体" w:hAnsi="宋体"/>
          <w:color w:val="000000" w:themeColor="text1"/>
          <w:kern w:val="0"/>
          <w:sz w:val="24"/>
          <w14:textFill>
            <w14:solidFill>
              <w14:schemeClr w14:val="tx1"/>
            </w14:solidFill>
          </w14:textFill>
        </w:rPr>
        <w:t>1．使用甲方管理范围内的公共安全防护设施设备前，应与甲方办理相关手续，并负责使用期间的安全维护。对在使用期间由于管理不善造成的生产安全事故负责。</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1</w:t>
      </w:r>
      <w:r>
        <w:rPr>
          <w:rFonts w:hint="eastAsia" w:ascii="宋体" w:hAnsi="宋体"/>
          <w:color w:val="000000" w:themeColor="text1"/>
          <w:kern w:val="0"/>
          <w:sz w:val="24"/>
          <w14:textFill>
            <w14:solidFill>
              <w14:schemeClr w14:val="tx1"/>
            </w14:solidFill>
          </w14:textFill>
        </w:rPr>
        <w:t>2．消防通道严禁堆放杂物，保证租赁柜台内的消防通道畅通。</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13．由于乙方责任造成生产安全事故，导致甲方或第三方人员伤亡时，由乙方承担事故责任和经济赔偿责任。赔偿金额按国家规定的赔偿标准或造成的实际损失计算。如受害人向甲方追偿，甲方有权向乙方追偿，乙方予以认可。</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1</w:t>
      </w:r>
      <w:r>
        <w:rPr>
          <w:rFonts w:hint="eastAsia" w:ascii="宋体" w:hAnsi="宋体"/>
          <w:color w:val="000000" w:themeColor="text1"/>
          <w:kern w:val="0"/>
          <w:sz w:val="24"/>
          <w14:textFill>
            <w14:solidFill>
              <w14:schemeClr w14:val="tx1"/>
            </w14:solidFill>
          </w14:textFill>
        </w:rPr>
        <w:t>4．发生生产安全事故后，必须在</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小时内向甲方报告，并按照济南市有关规定向甲方和有关主管部门同时报告。迟报或者隐瞒不报生产安全事故，承担事故的全部责任。</w:t>
      </w:r>
    </w:p>
    <w:p>
      <w:pPr>
        <w:widowControl/>
        <w:spacing w:line="360" w:lineRule="auto"/>
        <w:ind w:firstLine="480"/>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5．严格执行《中华人民共和国安全生产法》、</w:t>
      </w:r>
      <w:r>
        <w:rPr>
          <w:rFonts w:hint="eastAsia" w:ascii="宋体" w:hAnsi="宋体"/>
          <w:color w:val="000000" w:themeColor="text1"/>
          <w:sz w:val="24"/>
          <w14:textFill>
            <w14:solidFill>
              <w14:schemeClr w14:val="tx1"/>
            </w14:solidFill>
          </w14:textFill>
        </w:rPr>
        <w:t>《中华人民共和国消防安全法》、</w:t>
      </w:r>
      <w:r>
        <w:rPr>
          <w:rFonts w:hint="eastAsia" w:ascii="宋体" w:hAnsi="宋体"/>
          <w:color w:val="000000" w:themeColor="text1"/>
          <w:kern w:val="0"/>
          <w:sz w:val="24"/>
          <w14:textFill>
            <w14:solidFill>
              <w14:schemeClr w14:val="tx1"/>
            </w14:solidFill>
          </w14:textFill>
        </w:rPr>
        <w:t>《中华人民共和国消费者权益保护法》、《中华人民共和国产品质量法》、《中华人民共和国食品安全法》、《中华人民共和国物价法》和《山东省安全生产条例》等及地方政府制订的相关行业管理等法律、法规、规程、标准，保证安全运营，并承担违反以上规定而导致的一切责任。</w:t>
      </w:r>
    </w:p>
    <w:p>
      <w:pPr>
        <w:widowControl/>
        <w:adjustRightInd w:val="0"/>
        <w:snapToGrid w:val="0"/>
        <w:spacing w:line="560" w:lineRule="exact"/>
        <w:ind w:firstLine="482" w:firstLineChars="200"/>
        <w:rPr>
          <w:rFonts w:ascii="宋体" w:hAnsi="宋体" w:cs="宋体"/>
          <w:b/>
          <w:bCs/>
          <w:kern w:val="0"/>
          <w:sz w:val="24"/>
        </w:rPr>
      </w:pPr>
      <w:r>
        <w:rPr>
          <w:rFonts w:hint="eastAsia" w:ascii="宋体" w:hAnsi="宋体" w:cs="宋体"/>
          <w:b/>
          <w:bCs/>
          <w:kern w:val="0"/>
          <w:sz w:val="24"/>
        </w:rPr>
        <w:t>第四条　违约责任</w:t>
      </w:r>
    </w:p>
    <w:p>
      <w:pPr>
        <w:widowControl/>
        <w:adjustRightInd w:val="0"/>
        <w:snapToGrid w:val="0"/>
        <w:spacing w:line="560" w:lineRule="exact"/>
        <w:ind w:firstLine="480"/>
        <w:rPr>
          <w:rFonts w:ascii="宋体" w:hAnsi="宋体" w:cs="宋体"/>
          <w:kern w:val="0"/>
          <w:sz w:val="24"/>
        </w:rPr>
      </w:pPr>
      <w:r>
        <w:rPr>
          <w:rFonts w:hint="eastAsia" w:ascii="宋体" w:hAnsi="宋体" w:cs="宋体"/>
          <w:kern w:val="0"/>
          <w:sz w:val="24"/>
        </w:rPr>
        <w:t>1、乙方租赁</w:t>
      </w:r>
      <w:r>
        <w:rPr>
          <w:rFonts w:hint="eastAsia" w:ascii="宋体" w:hAnsi="宋体" w:cs="宋体"/>
          <w:kern w:val="0"/>
          <w:sz w:val="24"/>
          <w:lang w:eastAsia="zh-CN"/>
        </w:rPr>
        <w:t>柜台</w:t>
      </w:r>
      <w:r>
        <w:rPr>
          <w:rFonts w:hint="eastAsia" w:ascii="宋体" w:hAnsi="宋体" w:cs="宋体"/>
          <w:kern w:val="0"/>
          <w:sz w:val="24"/>
        </w:rPr>
        <w:t>造成火灾严重后果影响的，乙方承担全部民事赔偿责任。</w:t>
      </w:r>
    </w:p>
    <w:p>
      <w:pPr>
        <w:widowControl/>
        <w:adjustRightInd w:val="0"/>
        <w:snapToGrid w:val="0"/>
        <w:spacing w:line="560" w:lineRule="exact"/>
        <w:ind w:firstLine="480"/>
        <w:rPr>
          <w:rFonts w:ascii="宋体" w:hAnsi="宋体" w:cs="宋体"/>
          <w:kern w:val="0"/>
          <w:sz w:val="24"/>
        </w:rPr>
      </w:pPr>
      <w:r>
        <w:rPr>
          <w:rFonts w:hint="eastAsia" w:ascii="宋体" w:hAnsi="宋体"/>
          <w:color w:val="000000" w:themeColor="text1"/>
          <w:kern w:val="0"/>
          <w:sz w:val="24"/>
          <w:lang w:val="en-US" w:eastAsia="zh-CN"/>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乙方租赁柜台严禁违规存放易燃、易爆、剧毒、放射性等危险物品。每发现一次，甲方有权按照每次</w:t>
      </w:r>
      <w:r>
        <w:rPr>
          <w:rFonts w:ascii="宋体" w:hAnsi="宋体"/>
          <w:color w:val="000000" w:themeColor="text1"/>
          <w:kern w:val="0"/>
          <w:sz w:val="24"/>
          <w14:textFill>
            <w14:solidFill>
              <w14:schemeClr w14:val="tx1"/>
            </w14:solidFill>
          </w14:textFill>
        </w:rPr>
        <w:t>100</w:t>
      </w:r>
      <w:r>
        <w:rPr>
          <w:rFonts w:hint="eastAsia" w:ascii="宋体" w:hAnsi="宋体"/>
          <w:color w:val="000000" w:themeColor="text1"/>
          <w:kern w:val="0"/>
          <w:sz w:val="24"/>
          <w14:textFill>
            <w14:solidFill>
              <w14:schemeClr w14:val="tx1"/>
            </w14:solidFill>
          </w14:textFill>
        </w:rPr>
        <w:t>～200元标准，在乙方履约保证金中扣除。造成严重后果影响的，乙方承担全部民事赔偿责任。</w:t>
      </w:r>
      <w:r>
        <w:rPr>
          <w:rFonts w:hint="eastAsia" w:ascii="宋体" w:hAnsi="宋体" w:cs="宋体"/>
          <w:kern w:val="0"/>
          <w:sz w:val="24"/>
        </w:rPr>
        <w:t>。</w:t>
      </w:r>
    </w:p>
    <w:p>
      <w:pPr>
        <w:widowControl/>
        <w:adjustRightInd w:val="0"/>
        <w:snapToGrid w:val="0"/>
        <w:spacing w:line="560" w:lineRule="exact"/>
        <w:ind w:firstLine="480"/>
        <w:rPr>
          <w:rFonts w:hint="eastAsia" w:ascii="宋体" w:hAnsi="宋体" w:eastAsia="宋体" w:cs="宋体"/>
          <w:b/>
          <w:bCs/>
          <w:kern w:val="0"/>
          <w:sz w:val="24"/>
          <w:lang w:eastAsia="zh-CN"/>
        </w:rPr>
      </w:pPr>
      <w:r>
        <w:rPr>
          <w:rFonts w:hint="eastAsia" w:ascii="宋体" w:hAnsi="宋体" w:cs="宋体"/>
          <w:b/>
          <w:bCs/>
          <w:kern w:val="0"/>
          <w:sz w:val="24"/>
        </w:rPr>
        <w:t>第五条　补充条款</w:t>
      </w:r>
    </w:p>
    <w:p>
      <w:pPr>
        <w:widowControl/>
        <w:adjustRightInd w:val="0"/>
        <w:snapToGrid w:val="0"/>
        <w:spacing w:line="560" w:lineRule="exact"/>
        <w:ind w:firstLine="480" w:firstLineChars="200"/>
        <w:rPr>
          <w:rFonts w:hint="eastAsia" w:ascii="宋体" w:hAnsi="宋体" w:cs="宋体"/>
          <w:kern w:val="0"/>
          <w:sz w:val="24"/>
        </w:rPr>
      </w:pPr>
      <w:r>
        <w:rPr>
          <w:rFonts w:hint="eastAsia" w:ascii="宋体" w:hAnsi="宋体" w:cs="宋体"/>
          <w:kern w:val="0"/>
          <w:sz w:val="24"/>
        </w:rPr>
        <w:t>1、本</w:t>
      </w:r>
      <w:r>
        <w:fldChar w:fldCharType="begin"/>
      </w:r>
      <w:r>
        <w:instrText xml:space="preserve"> HYPERLINK "http://www.diyifanwen.com/fanwen/xieyishu/" \t "_blank" </w:instrText>
      </w:r>
      <w:r>
        <w:fldChar w:fldCharType="separate"/>
      </w:r>
      <w:r>
        <w:rPr>
          <w:rFonts w:hint="eastAsia" w:ascii="宋体" w:hAnsi="宋体" w:cs="宋体"/>
          <w:kern w:val="0"/>
          <w:sz w:val="24"/>
        </w:rPr>
        <w:t>协议书</w:t>
      </w:r>
      <w:r>
        <w:rPr>
          <w:rFonts w:hint="eastAsia" w:ascii="宋体" w:hAnsi="宋体" w:cs="宋体"/>
          <w:kern w:val="0"/>
          <w:sz w:val="24"/>
        </w:rPr>
        <w:fldChar w:fldCharType="end"/>
      </w:r>
      <w:r>
        <w:rPr>
          <w:rFonts w:hint="eastAsia" w:ascii="宋体" w:hAnsi="宋体" w:cs="宋体"/>
          <w:kern w:val="0"/>
          <w:sz w:val="24"/>
        </w:rPr>
        <w:t>一式四份，甲方执三份，乙方执一份。</w:t>
      </w:r>
    </w:p>
    <w:p>
      <w:pPr>
        <w:widowControl/>
        <w:adjustRightInd w:val="0"/>
        <w:snapToGrid w:val="0"/>
        <w:spacing w:line="560" w:lineRule="exact"/>
        <w:ind w:firstLine="480"/>
        <w:rPr>
          <w:rFonts w:ascii="宋体" w:hAnsi="宋体" w:cs="宋体"/>
          <w:kern w:val="0"/>
          <w:sz w:val="24"/>
        </w:rPr>
      </w:pPr>
      <w:r>
        <w:rPr>
          <w:rFonts w:hint="eastAsia" w:ascii="宋体" w:hAnsi="宋体" w:cs="宋体"/>
          <w:kern w:val="0"/>
          <w:sz w:val="24"/>
        </w:rPr>
        <w:t>2、本协议与双方租赁</w:t>
      </w:r>
      <w:r>
        <w:fldChar w:fldCharType="begin"/>
      </w:r>
      <w:r>
        <w:instrText xml:space="preserve"> HYPERLINK "http://www.diyifanwen.com/fanwen/hetongfanwen/" \t "_blank" </w:instrText>
      </w:r>
      <w:r>
        <w:fldChar w:fldCharType="separate"/>
      </w:r>
      <w:r>
        <w:rPr>
          <w:rFonts w:hint="eastAsia" w:ascii="宋体" w:hAnsi="宋体" w:cs="宋体"/>
          <w:kern w:val="0"/>
          <w:sz w:val="24"/>
        </w:rPr>
        <w:t>合同</w:t>
      </w:r>
      <w:r>
        <w:rPr>
          <w:rFonts w:hint="eastAsia" w:ascii="宋体" w:hAnsi="宋体" w:cs="宋体"/>
          <w:kern w:val="0"/>
          <w:sz w:val="24"/>
        </w:rPr>
        <w:fldChar w:fldCharType="end"/>
      </w:r>
      <w:r>
        <w:rPr>
          <w:rFonts w:hint="eastAsia" w:ascii="宋体" w:hAnsi="宋体" w:cs="宋体"/>
          <w:kern w:val="0"/>
          <w:sz w:val="24"/>
        </w:rPr>
        <w:t>时效相同。签订租赁合同的同时，签订本协议。租赁合同到期或终止后，本协议同时终止。</w:t>
      </w:r>
    </w:p>
    <w:p>
      <w:pPr>
        <w:widowControl/>
        <w:adjustRightInd w:val="0"/>
        <w:snapToGrid w:val="0"/>
        <w:spacing w:line="560" w:lineRule="exact"/>
        <w:ind w:firstLine="480" w:firstLineChars="200"/>
        <w:rPr>
          <w:rFonts w:hint="eastAsia" w:ascii="宋体" w:hAnsi="宋体" w:cs="宋体"/>
          <w:kern w:val="0"/>
          <w:sz w:val="24"/>
        </w:rPr>
      </w:pPr>
      <w:r>
        <w:rPr>
          <w:rFonts w:hint="eastAsia" w:ascii="宋体" w:hAnsi="宋体" w:cs="宋体"/>
          <w:kern w:val="0"/>
          <w:sz w:val="24"/>
        </w:rPr>
        <w:t>甲方（章）：                        乙方（章）：</w:t>
      </w:r>
    </w:p>
    <w:p>
      <w:pPr>
        <w:widowControl/>
        <w:adjustRightInd w:val="0"/>
        <w:snapToGrid w:val="0"/>
        <w:spacing w:line="560" w:lineRule="exact"/>
        <w:ind w:firstLine="480" w:firstLineChars="200"/>
        <w:rPr>
          <w:rFonts w:hint="eastAsia" w:ascii="宋体" w:hAnsi="宋体" w:cs="宋体"/>
          <w:kern w:val="0"/>
          <w:sz w:val="24"/>
        </w:rPr>
      </w:pPr>
      <w:r>
        <w:rPr>
          <w:rFonts w:hint="eastAsia" w:ascii="宋体" w:hAnsi="宋体" w:cs="宋体"/>
          <w:kern w:val="0"/>
          <w:sz w:val="24"/>
        </w:rPr>
        <w:t>住所：                              住所：</w:t>
      </w:r>
    </w:p>
    <w:p>
      <w:pPr>
        <w:widowControl/>
        <w:adjustRightInd w:val="0"/>
        <w:snapToGrid w:val="0"/>
        <w:spacing w:line="560" w:lineRule="exact"/>
        <w:ind w:firstLine="480" w:firstLineChars="200"/>
        <w:rPr>
          <w:rFonts w:hint="eastAsia" w:ascii="宋体" w:hAnsi="宋体" w:cs="宋体"/>
          <w:kern w:val="0"/>
          <w:sz w:val="24"/>
        </w:rPr>
      </w:pPr>
      <w:r>
        <w:rPr>
          <w:rFonts w:hint="eastAsia" w:ascii="宋体" w:hAnsi="宋体" w:cs="宋体"/>
          <w:kern w:val="0"/>
          <w:sz w:val="24"/>
        </w:rPr>
        <w:t>法定代表人（签字）：　　　　　　  　法定代表人（签字）：</w:t>
      </w:r>
    </w:p>
    <w:p>
      <w:pPr>
        <w:widowControl/>
        <w:adjustRightInd w:val="0"/>
        <w:snapToGrid w:val="0"/>
        <w:spacing w:line="560" w:lineRule="exact"/>
        <w:ind w:firstLine="480" w:firstLineChars="200"/>
        <w:rPr>
          <w:rFonts w:hint="default" w:ascii="宋体" w:hAnsi="宋体" w:cs="宋体"/>
          <w:kern w:val="0"/>
          <w:sz w:val="24"/>
          <w:lang w:val="en-US" w:eastAsia="zh-CN"/>
        </w:rPr>
      </w:pPr>
      <w:r>
        <w:rPr>
          <w:rFonts w:hint="eastAsia" w:ascii="宋体" w:hAnsi="宋体" w:cs="宋体"/>
          <w:kern w:val="0"/>
          <w:sz w:val="24"/>
          <w:lang w:val="en-US" w:eastAsia="zh-CN"/>
        </w:rPr>
        <w:t>委托代理人（签字）：                委托代理人（签字）：</w:t>
      </w:r>
    </w:p>
    <w:p>
      <w:pPr>
        <w:widowControl/>
        <w:adjustRightInd w:val="0"/>
        <w:snapToGrid w:val="0"/>
        <w:spacing w:line="560" w:lineRule="exact"/>
        <w:ind w:firstLine="480" w:firstLineChars="200"/>
        <w:rPr>
          <w:rFonts w:hint="eastAsia" w:ascii="宋体" w:hAnsi="宋体" w:cs="宋体"/>
          <w:kern w:val="0"/>
          <w:sz w:val="24"/>
        </w:rPr>
      </w:pPr>
      <w:r>
        <w:rPr>
          <w:rFonts w:hint="eastAsia" w:ascii="宋体" w:hAnsi="宋体" w:cs="宋体"/>
          <w:kern w:val="0"/>
          <w:sz w:val="24"/>
        </w:rPr>
        <w:t>电话：                              电话：</w:t>
      </w:r>
    </w:p>
    <w:p>
      <w:pPr>
        <w:widowControl/>
        <w:adjustRightInd w:val="0"/>
        <w:snapToGrid w:val="0"/>
        <w:spacing w:line="560" w:lineRule="exact"/>
        <w:ind w:firstLine="480" w:firstLineChars="200"/>
        <w:rPr>
          <w:rFonts w:hint="eastAsia" w:ascii="宋体" w:hAnsi="宋体" w:cs="宋体"/>
          <w:kern w:val="0"/>
          <w:sz w:val="24"/>
        </w:rPr>
      </w:pPr>
      <w:r>
        <w:rPr>
          <w:rFonts w:hint="eastAsia" w:ascii="宋体" w:hAnsi="宋体" w:cs="宋体"/>
          <w:kern w:val="0"/>
          <w:sz w:val="24"/>
          <w:lang w:val="en-US" w:eastAsia="zh-CN"/>
        </w:rPr>
        <w:t>邮编：                              邮编：</w:t>
      </w:r>
      <w:r>
        <w:rPr>
          <w:rFonts w:hint="eastAsia" w:ascii="宋体" w:hAnsi="宋体" w:cs="宋体"/>
          <w:kern w:val="0"/>
          <w:sz w:val="24"/>
        </w:rPr>
        <w:br w:type="page"/>
      </w:r>
    </w:p>
    <w:p>
      <w:pPr>
        <w:widowControl/>
        <w:spacing w:line="520" w:lineRule="exact"/>
        <w:jc w:val="left"/>
        <w:rPr>
          <w:rFonts w:hint="eastAsia" w:ascii="仿宋_GB2312" w:hAnsi="仿宋" w:eastAsia="仿宋_GB2312" w:cs="宋体"/>
          <w:spacing w:val="-6"/>
          <w:kern w:val="2"/>
          <w:sz w:val="28"/>
          <w:szCs w:val="28"/>
        </w:rPr>
      </w:pP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7456" behindDoc="0" locked="0" layoutInCell="1" allowOverlap="1">
                <wp:simplePos x="0" y="0"/>
                <wp:positionH relativeFrom="column">
                  <wp:posOffset>3174365</wp:posOffset>
                </wp:positionH>
                <wp:positionV relativeFrom="paragraph">
                  <wp:posOffset>280670</wp:posOffset>
                </wp:positionV>
                <wp:extent cx="159385" cy="103505"/>
                <wp:effectExtent l="4445" t="4445" r="7620" b="635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159385" cy="10350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9.95pt;margin-top:22.1pt;height:8.15pt;width:12.55pt;z-index:251667456;mso-width-relative:page;mso-height-relative:page;" fillcolor="#FFFFFF" filled="t" stroked="t" coordsize="21600,21600" o:gfxdata="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eT6M01wAAAAkBAAAPAAAAAAAAAAEAIAAAACIAAABkcnMvZG93&#10;bnJldi54bWxQSwECFAAUAAAACACHTuJAkt6WWjoCAACHBAAADgAAAAAAAAABACAAAAAmAQAAZHJz&#10;L2Uyb0RvYy54bWxQSwUGAAAAAAYABgBZAQAA0gU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8480" behindDoc="0" locked="0" layoutInCell="1" allowOverlap="1">
                <wp:simplePos x="0" y="0"/>
                <wp:positionH relativeFrom="column">
                  <wp:posOffset>2514600</wp:posOffset>
                </wp:positionH>
                <wp:positionV relativeFrom="paragraph">
                  <wp:posOffset>46355</wp:posOffset>
                </wp:positionV>
                <wp:extent cx="325755" cy="134620"/>
                <wp:effectExtent l="4445" t="5080" r="12700" b="1270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325755" cy="134620"/>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8pt;margin-top:3.65pt;height:10.6pt;width:25.65pt;z-index:251668480;mso-width-relative:page;mso-height-relative:page;" fillcolor="#FFFFFF" filled="t" stroked="t" coordsize="21600,21600" o:gfxdata="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i6tkvXAAAACAEAAA8AAAAAAAAAAQAgAAAAIgAAAGRycy9k&#10;b3ducmV2LnhtbFBLAQIUABQAAAAIAIdO4kC6niVTPAIAAIcEAAAOAAAAAAAAAAEAIAAAACYBAABk&#10;cnMvZTJvRG9jLnhtbFBLBQYAAAAABgAGAFkBAADUBQ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9504" behindDoc="0" locked="0" layoutInCell="1" allowOverlap="1">
                <wp:simplePos x="0" y="0"/>
                <wp:positionH relativeFrom="column">
                  <wp:posOffset>1695450</wp:posOffset>
                </wp:positionH>
                <wp:positionV relativeFrom="paragraph">
                  <wp:posOffset>52705</wp:posOffset>
                </wp:positionV>
                <wp:extent cx="160020" cy="103505"/>
                <wp:effectExtent l="4445" t="4445" r="6985" b="6350"/>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160020" cy="10350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3.5pt;margin-top:4.15pt;height:8.15pt;width:12.6pt;z-index:251669504;mso-width-relative:page;mso-height-relative:page;" fillcolor="#FFFFFF" filled="t" stroked="t" coordsize="21600,21600" o:gfxdata="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UxFw81wAAAAgBAAAPAAAAAAAAAAEAIAAAACIAAABkcnMvZG93&#10;bnJldi54bWxQSwECFAAUAAAACACHTuJAVQIGvToCAACJBAAADgAAAAAAAAABACAAAAAmAQAAZHJz&#10;L2Uyb0RvYy54bWxQSwUGAAAAAAYABgBZAQAA0gU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70528" behindDoc="0" locked="0" layoutInCell="1" allowOverlap="1">
                <wp:simplePos x="0" y="0"/>
                <wp:positionH relativeFrom="column">
                  <wp:posOffset>-2061845</wp:posOffset>
                </wp:positionH>
                <wp:positionV relativeFrom="paragraph">
                  <wp:posOffset>85725</wp:posOffset>
                </wp:positionV>
                <wp:extent cx="334010" cy="151130"/>
                <wp:effectExtent l="4445" t="5080" r="23495" b="1524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334010" cy="151130"/>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2.35pt;margin-top:6.75pt;height:11.9pt;width:26.3pt;z-index:251670528;mso-width-relative:page;mso-height-relative:page;" fillcolor="#FFFFFF" filled="t" stroked="t" coordsize="21600,21600" o:gfxdata="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wulX52AAAAAsBAAAPAAAAAAAAAAEAIAAAACIAAABkcnMv&#10;ZG93bnJldi54bWxQSwECFAAUAAAACACHTuJAPmtMtzwCAACJBAAADgAAAAAAAAABACAAAAAnAQAA&#10;ZHJzL2Uyb0RvYy54bWxQSwUGAAAAAAYABgBZAQAA1QU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71552" behindDoc="0" locked="0" layoutInCell="1" allowOverlap="1">
                <wp:simplePos x="0" y="0"/>
                <wp:positionH relativeFrom="column">
                  <wp:posOffset>-1099185</wp:posOffset>
                </wp:positionH>
                <wp:positionV relativeFrom="paragraph">
                  <wp:posOffset>138430</wp:posOffset>
                </wp:positionV>
                <wp:extent cx="301625" cy="142875"/>
                <wp:effectExtent l="5080" t="5080" r="17145" b="444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301625" cy="14287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6.55pt;margin-top:10.9pt;height:11.25pt;width:23.75pt;z-index:251671552;mso-width-relative:page;mso-height-relative:page;" fillcolor="#FFFFFF" filled="t" stroked="t" coordsize="21600,21600" o:gfxdata="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CX5Q/ZAAAACwEAAA8AAAAAAAAAAQAgAAAAIgAAAGRycy9kb3du&#10;cmV2LnhtbFBLAQIUABQAAAAIAIdO4kCiBF14NwIAAIkEAAAOAAAAAAAAAAEAIAAAACgBAABkcnMv&#10;ZTJvRG9jLnhtbFBLBQYAAAAABgAGAFkBAADRBQ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72576" behindDoc="0" locked="0" layoutInCell="1" allowOverlap="1">
                <wp:simplePos x="0" y="0"/>
                <wp:positionH relativeFrom="column">
                  <wp:posOffset>-2236470</wp:posOffset>
                </wp:positionH>
                <wp:positionV relativeFrom="paragraph">
                  <wp:posOffset>222885</wp:posOffset>
                </wp:positionV>
                <wp:extent cx="325755" cy="230505"/>
                <wp:effectExtent l="4445" t="5080" r="12700" b="12065"/>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325755" cy="23050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6.1pt;margin-top:17.55pt;height:18.15pt;width:25.65pt;z-index:251672576;mso-width-relative:page;mso-height-relative:page;" fillcolor="#FFFFFF" filled="t" stroked="t" coordsize="21600,21600" o:gfxdata="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cVIHNkAAAALAQAADwAAAAAAAAABACAAAAAiAAAAZHJz&#10;L2Rvd25yZXYueG1sUEsBAhQAFAAAAAgAh07iQJ7TTXA8AgAAiQQAAA4AAAAAAAAAAQAgAAAAKAEA&#10;AGRycy9lMm9Eb2MueG1sUEsFBgAAAAAGAAYAWQEAANYFA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6432" behindDoc="0" locked="0" layoutInCell="1" allowOverlap="1">
                <wp:simplePos x="0" y="0"/>
                <wp:positionH relativeFrom="column">
                  <wp:posOffset>-2665730</wp:posOffset>
                </wp:positionH>
                <wp:positionV relativeFrom="paragraph">
                  <wp:posOffset>163195</wp:posOffset>
                </wp:positionV>
                <wp:extent cx="1566545" cy="334010"/>
                <wp:effectExtent l="0" t="0" r="14605" b="8890"/>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1566545" cy="334010"/>
                        </a:xfrm>
                        <a:prstGeom prst="rect">
                          <a:avLst/>
                        </a:prstGeom>
                        <a:solidFill>
                          <a:srgbClr val="FFFFFF"/>
                        </a:solidFill>
                        <a:ln>
                          <a:noFill/>
                        </a:ln>
                        <a:effectLst/>
                      </wps:spPr>
                      <wps:txbx>
                        <w:txbxContent>
                          <w:p>
                            <w:r>
                              <w:rPr>
                                <w:rFonts w:hint="eastAsia"/>
                              </w:rPr>
                              <w:t>一层平面图</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9.9pt;margin-top:12.85pt;height:26.3pt;width:123.35pt;z-index:251666432;mso-width-relative:page;mso-height-relative:page;" fillcolor="#FFFFFF" filled="t" stroked="f" coordsize="21600,21600" o:gfxdata="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j0BvU2gAAAAsBAAAPAAAAAAAAAAEAIAAAACIAAABkcnMvZG93bnJldi54bWxQSwECFAAUAAAA&#10;CACHTuJAVB/KPiUCAABBBAAADgAAAAAAAAABACAAAAApAQAAZHJzL2Uyb0RvYy54bWxQSwUGAAAA&#10;AAYABgBZAQAAwAUAAAAA&#10;">
                <v:fill on="t" focussize="0,0"/>
                <v:stroke on="f"/>
                <v:imagedata o:title=""/>
                <o:lock v:ext="edit" aspectratio="f"/>
                <v:textbox>
                  <w:txbxContent>
                    <w:p>
                      <w:r>
                        <w:rPr>
                          <w:rFonts w:hint="eastAsia"/>
                        </w:rPr>
                        <w:t>一层平面图</w:t>
                      </w:r>
                    </w:p>
                  </w:txbxContent>
                </v:textbox>
              </v:rect>
            </w:pict>
          </mc:Fallback>
        </mc:AlternateContent>
      </w:r>
      <w:r>
        <w:rPr>
          <w:rFonts w:hint="eastAsia" w:ascii="仿宋_GB2312" w:hAnsi="仿宋" w:eastAsia="仿宋_GB2312" w:cs="宋体"/>
          <w:spacing w:val="-6"/>
          <w:kern w:val="2"/>
          <w:sz w:val="28"/>
          <w:szCs w:val="28"/>
        </w:rPr>
        <w:t>附件</w:t>
      </w:r>
      <w:r>
        <w:rPr>
          <w:rFonts w:hint="eastAsia" w:ascii="仿宋_GB2312" w:hAnsi="仿宋" w:eastAsia="仿宋_GB2312" w:cs="宋体"/>
          <w:spacing w:val="-6"/>
          <w:kern w:val="2"/>
          <w:sz w:val="28"/>
          <w:szCs w:val="28"/>
          <w:lang w:val="en-US" w:eastAsia="zh-CN"/>
        </w:rPr>
        <w:t>3</w:t>
      </w:r>
      <w:r>
        <w:rPr>
          <w:rFonts w:hint="eastAsia" w:ascii="仿宋_GB2312" w:hAnsi="仿宋" w:eastAsia="仿宋_GB2312" w:cs="宋体"/>
          <w:spacing w:val="-6"/>
          <w:kern w:val="2"/>
          <w:sz w:val="28"/>
          <w:szCs w:val="28"/>
        </w:rPr>
        <w:t>：</w:t>
      </w:r>
    </w:p>
    <w:p>
      <w:pPr>
        <w:spacing w:line="360" w:lineRule="auto"/>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中山书苑位置图</w:t>
      </w:r>
    </w:p>
    <w:p>
      <w:pPr>
        <w:widowControl/>
        <w:shd w:val="clear" w:color="auto" w:fill="auto"/>
        <w:spacing w:line="360" w:lineRule="auto"/>
        <w:jc w:val="center"/>
        <w:rPr>
          <w:rFonts w:hint="eastAsia"/>
        </w:rPr>
      </w:pPr>
      <w:r>
        <w:rPr>
          <w:rFonts w:hint="eastAsia" w:ascii="方正小标宋简体" w:hAnsi="方正小标宋简体" w:eastAsia="方正小标宋简体" w:cs="方正小标宋简体"/>
          <w:b w:val="0"/>
          <w:bCs w:val="0"/>
          <w:color w:val="000000"/>
          <w:sz w:val="36"/>
          <w:szCs w:val="36"/>
          <w:lang w:eastAsia="zh-CN"/>
        </w:rPr>
        <w:t>（</w:t>
      </w:r>
      <w:r>
        <w:rPr>
          <w:rFonts w:hint="eastAsia" w:ascii="方正小标宋简体" w:hAnsi="方正小标宋简体" w:eastAsia="方正小标宋简体" w:cs="方正小标宋简体"/>
          <w:b w:val="0"/>
          <w:bCs w:val="0"/>
          <w:color w:val="000000"/>
          <w:sz w:val="36"/>
          <w:szCs w:val="36"/>
        </w:rPr>
        <w:t>点位</w:t>
      </w:r>
      <w:r>
        <w:rPr>
          <w:rFonts w:hint="eastAsia" w:ascii="方正小标宋简体" w:hAnsi="方正小标宋简体" w:eastAsia="方正小标宋简体" w:cs="方正小标宋简体"/>
          <w:b w:val="0"/>
          <w:bCs w:val="0"/>
          <w:color w:val="000000"/>
          <w:sz w:val="36"/>
          <w:szCs w:val="36"/>
          <w:lang w:val="en-US" w:eastAsia="zh-CN"/>
        </w:rPr>
        <w:t>2）</w:t>
      </w:r>
    </w:p>
    <w:p>
      <w:pPr>
        <w:rPr>
          <w:rFonts w:hint="eastAsia"/>
        </w:rPr>
      </w:pPr>
      <w:r>
        <w:rPr>
          <w:rFonts w:hint="eastAsia"/>
        </w:rPr>
        <w:drawing>
          <wp:inline distT="0" distB="0" distL="114300" distR="114300">
            <wp:extent cx="5306695" cy="2592070"/>
            <wp:effectExtent l="0" t="0" r="8255" b="17780"/>
            <wp:docPr id="17" name="图片 3" descr="ee8148a498ed92b0cac84ed62f731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descr="ee8148a498ed92b0cac84ed62f7317f"/>
                    <pic:cNvPicPr>
                      <a:picLocks noChangeAspect="1"/>
                    </pic:cNvPicPr>
                  </pic:nvPicPr>
                  <pic:blipFill>
                    <a:blip r:embed="rId5"/>
                    <a:srcRect l="6783" r="3706"/>
                    <a:stretch>
                      <a:fillRect/>
                    </a:stretch>
                  </pic:blipFill>
                  <pic:spPr>
                    <a:xfrm>
                      <a:off x="0" y="0"/>
                      <a:ext cx="5306695" cy="2592070"/>
                    </a:xfrm>
                    <a:prstGeom prst="rect">
                      <a:avLst/>
                    </a:prstGeom>
                    <a:noFill/>
                    <a:ln>
                      <a:noFill/>
                    </a:ln>
                  </pic:spPr>
                </pic:pic>
              </a:graphicData>
            </a:graphic>
          </wp:inline>
        </w:drawing>
      </w:r>
    </w:p>
    <w:p>
      <w:pPr>
        <w:spacing w:line="360" w:lineRule="auto"/>
        <w:jc w:val="left"/>
        <w:rPr>
          <w:rFonts w:hint="eastAsia" w:ascii="仿宋_GB2312" w:hAnsi="仿宋" w:eastAsia="仿宋_GB2312" w:cs="宋体"/>
          <w:color w:val="000000"/>
          <w:spacing w:val="-6"/>
          <w:kern w:val="2"/>
          <w:sz w:val="28"/>
          <w:szCs w:val="28"/>
        </w:rPr>
      </w:pPr>
    </w:p>
    <w:p>
      <w:pPr>
        <w:tabs>
          <w:tab w:val="left" w:pos="847"/>
        </w:tabs>
        <w:bidi w:val="0"/>
        <w:jc w:val="left"/>
        <w:rPr>
          <w:rFonts w:hint="eastAsia" w:ascii="仿宋_GB2312" w:hAnsi="仿宋" w:eastAsia="仿宋_GB2312" w:cs="宋体"/>
          <w:color w:val="000000"/>
          <w:spacing w:val="-6"/>
          <w:kern w:val="2"/>
          <w:sz w:val="28"/>
          <w:szCs w:val="28"/>
        </w:rPr>
      </w:pPr>
      <w:r>
        <w:rPr>
          <w:rFonts w:hint="eastAsia" w:ascii="仿宋_GB2312" w:hAnsi="仿宋" w:eastAsia="仿宋_GB2312" w:cs="宋体"/>
          <w:color w:val="000000"/>
          <w:spacing w:val="-6"/>
          <w:kern w:val="2"/>
          <w:sz w:val="28"/>
          <w:szCs w:val="28"/>
        </w:rPr>
        <w:t>附件</w:t>
      </w:r>
      <w:r>
        <w:rPr>
          <w:rFonts w:hint="eastAsia" w:ascii="仿宋_GB2312" w:hAnsi="仿宋" w:eastAsia="仿宋_GB2312" w:cs="宋体"/>
          <w:color w:val="000000"/>
          <w:spacing w:val="-6"/>
          <w:kern w:val="2"/>
          <w:sz w:val="28"/>
          <w:szCs w:val="28"/>
          <w:lang w:val="en-US" w:eastAsia="zh-CN"/>
        </w:rPr>
        <w:t>4</w:t>
      </w:r>
      <w:r>
        <w:rPr>
          <w:rFonts w:hint="eastAsia" w:ascii="仿宋_GB2312" w:hAnsi="仿宋" w:eastAsia="仿宋_GB2312" w:cs="宋体"/>
          <w:color w:val="000000"/>
          <w:spacing w:val="-6"/>
          <w:kern w:val="2"/>
          <w:sz w:val="28"/>
          <w:szCs w:val="28"/>
        </w:rPr>
        <w:t>：</w:t>
      </w:r>
    </w:p>
    <w:p>
      <w:pPr>
        <w:bidi w:val="0"/>
        <w:spacing w:line="360" w:lineRule="auto"/>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柜台编号示意图</w:t>
      </w:r>
    </w:p>
    <w:p>
      <w:pPr>
        <w:spacing w:line="360" w:lineRule="auto"/>
        <w:jc w:val="center"/>
        <w:rPr>
          <w:rFonts w:hint="eastAsia"/>
          <w:color w:val="FF0000"/>
          <w:highlight w:val="yellow"/>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文星简大标宋">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E2409"/>
    <w:multiLevelType w:val="singleLevel"/>
    <w:tmpl w:val="E4CE2409"/>
    <w:lvl w:ilvl="0" w:tentative="0">
      <w:start w:val="10"/>
      <w:numFmt w:val="chineseCounting"/>
      <w:suff w:val="nothing"/>
      <w:lvlText w:val="第%1条　"/>
      <w:lvlJc w:val="left"/>
      <w:rPr>
        <w:rFonts w:hint="eastAsia"/>
      </w:rPr>
    </w:lvl>
  </w:abstractNum>
  <w:abstractNum w:abstractNumId="1">
    <w:nsid w:val="0CD733D3"/>
    <w:multiLevelType w:val="multilevel"/>
    <w:tmpl w:val="0CD733D3"/>
    <w:lvl w:ilvl="0" w:tentative="0">
      <w:start w:val="1"/>
      <w:numFmt w:val="japaneseCounting"/>
      <w:lvlText w:val="第%1条"/>
      <w:lvlJc w:val="left"/>
      <w:pPr>
        <w:ind w:left="1185" w:hanging="76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ZWUxMDA2ZTM2OTA1YTU1ZDIyODZhNzAwY2VkOTMifQ=="/>
  </w:docVars>
  <w:rsids>
    <w:rsidRoot w:val="00180A67"/>
    <w:rsid w:val="00000C0B"/>
    <w:rsid w:val="000564B6"/>
    <w:rsid w:val="00081731"/>
    <w:rsid w:val="000871CC"/>
    <w:rsid w:val="000E28E2"/>
    <w:rsid w:val="000F7E63"/>
    <w:rsid w:val="00180A67"/>
    <w:rsid w:val="001A49C5"/>
    <w:rsid w:val="001E60FF"/>
    <w:rsid w:val="00242EC3"/>
    <w:rsid w:val="00296BEC"/>
    <w:rsid w:val="002D30B0"/>
    <w:rsid w:val="003255C1"/>
    <w:rsid w:val="003371C9"/>
    <w:rsid w:val="00355597"/>
    <w:rsid w:val="00363F2F"/>
    <w:rsid w:val="00386C76"/>
    <w:rsid w:val="00390E66"/>
    <w:rsid w:val="003A643E"/>
    <w:rsid w:val="003B1A7C"/>
    <w:rsid w:val="004824AD"/>
    <w:rsid w:val="004D7F34"/>
    <w:rsid w:val="004E6D9D"/>
    <w:rsid w:val="00535718"/>
    <w:rsid w:val="005555AD"/>
    <w:rsid w:val="005814A4"/>
    <w:rsid w:val="005A426A"/>
    <w:rsid w:val="005B092A"/>
    <w:rsid w:val="005C216F"/>
    <w:rsid w:val="00612C7F"/>
    <w:rsid w:val="006A1FAE"/>
    <w:rsid w:val="006D4FC1"/>
    <w:rsid w:val="00725277"/>
    <w:rsid w:val="00727E5F"/>
    <w:rsid w:val="00755715"/>
    <w:rsid w:val="00795B49"/>
    <w:rsid w:val="007C0AF3"/>
    <w:rsid w:val="007D5F9E"/>
    <w:rsid w:val="00822BA8"/>
    <w:rsid w:val="008A05FF"/>
    <w:rsid w:val="008D04DD"/>
    <w:rsid w:val="008F599C"/>
    <w:rsid w:val="008F64CE"/>
    <w:rsid w:val="009067A7"/>
    <w:rsid w:val="00923C13"/>
    <w:rsid w:val="009528FE"/>
    <w:rsid w:val="0096355C"/>
    <w:rsid w:val="00991F22"/>
    <w:rsid w:val="009C1EFD"/>
    <w:rsid w:val="009C611A"/>
    <w:rsid w:val="00AA2FD5"/>
    <w:rsid w:val="00AA508D"/>
    <w:rsid w:val="00AB0EAF"/>
    <w:rsid w:val="00AB51D5"/>
    <w:rsid w:val="00AE532E"/>
    <w:rsid w:val="00AF7620"/>
    <w:rsid w:val="00B06AEA"/>
    <w:rsid w:val="00B37AEA"/>
    <w:rsid w:val="00B76284"/>
    <w:rsid w:val="00BA53E5"/>
    <w:rsid w:val="00BA5A8D"/>
    <w:rsid w:val="00BB1307"/>
    <w:rsid w:val="00BD7B77"/>
    <w:rsid w:val="00BE7259"/>
    <w:rsid w:val="00BF55FF"/>
    <w:rsid w:val="00C65766"/>
    <w:rsid w:val="00C65D15"/>
    <w:rsid w:val="00CA305A"/>
    <w:rsid w:val="00CA4F0F"/>
    <w:rsid w:val="00D047EA"/>
    <w:rsid w:val="00D54FCE"/>
    <w:rsid w:val="00D75526"/>
    <w:rsid w:val="00D958A7"/>
    <w:rsid w:val="00DA53D5"/>
    <w:rsid w:val="00E527DC"/>
    <w:rsid w:val="00E661D4"/>
    <w:rsid w:val="00E77BB8"/>
    <w:rsid w:val="00EB4796"/>
    <w:rsid w:val="00EF1FB5"/>
    <w:rsid w:val="00F0230B"/>
    <w:rsid w:val="00F222CC"/>
    <w:rsid w:val="00F25AC8"/>
    <w:rsid w:val="00F34B80"/>
    <w:rsid w:val="00F97695"/>
    <w:rsid w:val="00FA60DF"/>
    <w:rsid w:val="00FA6741"/>
    <w:rsid w:val="00FC4DA5"/>
    <w:rsid w:val="00FD0F61"/>
    <w:rsid w:val="00FD3253"/>
    <w:rsid w:val="08674ABF"/>
    <w:rsid w:val="093A2758"/>
    <w:rsid w:val="0B0F75C7"/>
    <w:rsid w:val="1139127F"/>
    <w:rsid w:val="126D4816"/>
    <w:rsid w:val="129B68EF"/>
    <w:rsid w:val="141474A9"/>
    <w:rsid w:val="17EB3284"/>
    <w:rsid w:val="1AA891BC"/>
    <w:rsid w:val="1AD135CC"/>
    <w:rsid w:val="1B9C1EF1"/>
    <w:rsid w:val="21540E49"/>
    <w:rsid w:val="216155DA"/>
    <w:rsid w:val="21AE7533"/>
    <w:rsid w:val="227B0E54"/>
    <w:rsid w:val="266C52A9"/>
    <w:rsid w:val="27E76CD6"/>
    <w:rsid w:val="28760A3B"/>
    <w:rsid w:val="28795C11"/>
    <w:rsid w:val="2A8F0606"/>
    <w:rsid w:val="2C0D2A65"/>
    <w:rsid w:val="2D2B4B39"/>
    <w:rsid w:val="2E830E42"/>
    <w:rsid w:val="3304617D"/>
    <w:rsid w:val="33DA02C6"/>
    <w:rsid w:val="345C51B1"/>
    <w:rsid w:val="34952123"/>
    <w:rsid w:val="37053A66"/>
    <w:rsid w:val="3A4F60C7"/>
    <w:rsid w:val="3A9511C5"/>
    <w:rsid w:val="3BC40975"/>
    <w:rsid w:val="3F9BA27D"/>
    <w:rsid w:val="401F4A5F"/>
    <w:rsid w:val="409E39CC"/>
    <w:rsid w:val="42916B28"/>
    <w:rsid w:val="47BF367A"/>
    <w:rsid w:val="4B7F0C99"/>
    <w:rsid w:val="4CC85C7F"/>
    <w:rsid w:val="53504FC3"/>
    <w:rsid w:val="57B96302"/>
    <w:rsid w:val="5BB403EA"/>
    <w:rsid w:val="5DA65C7D"/>
    <w:rsid w:val="61242E77"/>
    <w:rsid w:val="638C4396"/>
    <w:rsid w:val="64C513BE"/>
    <w:rsid w:val="64D73CAF"/>
    <w:rsid w:val="64EE025E"/>
    <w:rsid w:val="66BEAE0A"/>
    <w:rsid w:val="67E148EC"/>
    <w:rsid w:val="692278A0"/>
    <w:rsid w:val="69743A60"/>
    <w:rsid w:val="6A8064AB"/>
    <w:rsid w:val="6E5A36D7"/>
    <w:rsid w:val="6F705FB8"/>
    <w:rsid w:val="700653DD"/>
    <w:rsid w:val="70973B43"/>
    <w:rsid w:val="72AF6961"/>
    <w:rsid w:val="72C14359"/>
    <w:rsid w:val="730B6D04"/>
    <w:rsid w:val="765253FD"/>
    <w:rsid w:val="77FF4A67"/>
    <w:rsid w:val="78DF66DF"/>
    <w:rsid w:val="79607B8B"/>
    <w:rsid w:val="797A4216"/>
    <w:rsid w:val="79EFF4EF"/>
    <w:rsid w:val="7B8753C4"/>
    <w:rsid w:val="7C7D39F6"/>
    <w:rsid w:val="AE78E0C7"/>
    <w:rsid w:val="B6C7F02A"/>
    <w:rsid w:val="BE7644A0"/>
    <w:rsid w:val="C97DE88E"/>
    <w:rsid w:val="FBF583DC"/>
    <w:rsid w:val="FDFFAA75"/>
    <w:rsid w:val="FF778F90"/>
    <w:rsid w:val="FFA7A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5">
    <w:name w:val="heading 7"/>
    <w:basedOn w:val="1"/>
    <w:next w:val="1"/>
    <w:qFormat/>
    <w:uiPriority w:val="0"/>
    <w:pPr>
      <w:keepNext/>
      <w:keepLines/>
      <w:spacing w:before="240" w:after="64" w:line="317" w:lineRule="auto"/>
      <w:outlineLvl w:val="6"/>
    </w:pPr>
    <w:rPr>
      <w:rFonts w:ascii="Times New Roman" w:hAnsi="Times New Roman"/>
      <w:b/>
      <w:sz w:val="24"/>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12"/>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next w:val="1"/>
    <w:qFormat/>
    <w:uiPriority w:val="0"/>
    <w:pPr>
      <w:autoSpaceDE w:val="0"/>
      <w:autoSpaceDN w:val="0"/>
      <w:adjustRightInd w:val="0"/>
      <w:spacing w:line="360" w:lineRule="auto"/>
    </w:pPr>
    <w:rPr>
      <w:rFonts w:ascii="宋体" w:hAnsi="Calibri"/>
      <w:kern w:val="0"/>
      <w:sz w:val="24"/>
      <w:szCs w:val="21"/>
      <w:lang w:val="zh-CN"/>
    </w:rPr>
  </w:style>
  <w:style w:type="paragraph" w:styleId="6">
    <w:name w:val="Document Map"/>
    <w:basedOn w:val="1"/>
    <w:link w:val="14"/>
    <w:qFormat/>
    <w:uiPriority w:val="0"/>
    <w:rPr>
      <w:rFonts w:ascii="宋体"/>
      <w:sz w:val="18"/>
      <w:szCs w:val="18"/>
    </w:rPr>
  </w:style>
  <w:style w:type="paragraph" w:styleId="7">
    <w:name w:val="annotation text"/>
    <w:basedOn w:val="1"/>
    <w:qFormat/>
    <w:uiPriority w:val="0"/>
    <w:pPr>
      <w:jc w:val="left"/>
    </w:pPr>
  </w:style>
  <w:style w:type="paragraph" w:styleId="8">
    <w:name w:val="footer"/>
    <w:basedOn w:val="1"/>
    <w:unhideWhenUsed/>
    <w:qFormat/>
    <w:uiPriority w:val="99"/>
    <w:pPr>
      <w:tabs>
        <w:tab w:val="center" w:pos="4153"/>
        <w:tab w:val="right" w:pos="8306"/>
      </w:tabs>
      <w:snapToGrid w:val="0"/>
      <w:jc w:val="left"/>
    </w:pPr>
    <w:rPr>
      <w:sz w:val="18"/>
      <w:szCs w:val="18"/>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页眉 Char"/>
    <w:basedOn w:val="10"/>
    <w:link w:val="2"/>
    <w:qFormat/>
    <w:uiPriority w:val="0"/>
    <w:rPr>
      <w:rFonts w:ascii="Calibri" w:hAnsi="Calibri" w:eastAsia="宋体" w:cs="Times New Roman"/>
      <w:kern w:val="2"/>
      <w:sz w:val="18"/>
      <w:szCs w:val="18"/>
    </w:rPr>
  </w:style>
  <w:style w:type="paragraph" w:customStyle="1" w:styleId="13">
    <w:name w:val="默认段落字体 Para Char Char Char Char Char Char Char Char Char Char Char Char Char Char Char1 Char Char Char Char"/>
    <w:basedOn w:val="1"/>
    <w:qFormat/>
    <w:uiPriority w:val="0"/>
    <w:pPr>
      <w:shd w:val="clear" w:color="auto" w:fill="000080"/>
      <w:adjustRightInd w:val="0"/>
      <w:spacing w:line="436" w:lineRule="exact"/>
      <w:ind w:left="357"/>
      <w:jc w:val="left"/>
      <w:outlineLvl w:val="3"/>
    </w:pPr>
    <w:rPr>
      <w:rFonts w:ascii="Tahoma" w:hAnsi="Tahoma"/>
      <w:b/>
      <w:sz w:val="24"/>
    </w:rPr>
  </w:style>
  <w:style w:type="character" w:customStyle="1" w:styleId="14">
    <w:name w:val="文档结构图 Char"/>
    <w:basedOn w:val="10"/>
    <w:link w:val="6"/>
    <w:qFormat/>
    <w:uiPriority w:val="0"/>
    <w:rPr>
      <w:rFonts w:ascii="宋体" w:hAnsi="Calibri" w:eastAsia="宋体" w:cs="Times New Roman"/>
      <w:kern w:val="2"/>
      <w:sz w:val="18"/>
      <w:szCs w:val="18"/>
    </w:rPr>
  </w:style>
  <w:style w:type="paragraph" w:styleId="15">
    <w:name w:val="List Paragraph"/>
    <w:basedOn w:val="1"/>
    <w:unhideWhenUsed/>
    <w:qFormat/>
    <w:uiPriority w:val="99"/>
    <w:pPr>
      <w:ind w:firstLine="420" w:firstLineChars="200"/>
    </w:p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684</Words>
  <Characters>703</Characters>
  <Lines>89</Lines>
  <Paragraphs>25</Paragraphs>
  <TotalTime>3</TotalTime>
  <ScaleCrop>false</ScaleCrop>
  <LinksUpToDate>false</LinksUpToDate>
  <CharactersWithSpaces>778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lenovo</dc:creator>
  <cp:lastModifiedBy>孙金勇</cp:lastModifiedBy>
  <dcterms:modified xsi:type="dcterms:W3CDTF">2025-11-13T05:49:23Z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715BD7044A424960A83153A4A5D7A7CC</vt:lpwstr>
  </property>
  <property fmtid="{D5CDD505-2E9C-101B-9397-08002B2CF9AE}" pid="4" name="KSOTemplateDocerSaveRecord">
    <vt:lpwstr>eyJoZGlkIjoiNjM1NDU2NjJlN2Q5ZmY3NTIxYWQ1MjdmZTE4MGQ5MmEiLCJ1c2VySWQiOiIyMDYxNzk4ODMifQ==</vt:lpwstr>
  </property>
</Properties>
</file>